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D36F6" w14:textId="429B3775" w:rsidR="001945DD" w:rsidRPr="000A64D8" w:rsidRDefault="001945DD" w:rsidP="001945D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OLE_LINK1"/>
      <w:bookmarkStart w:id="1" w:name="OLE_LINK2"/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126FFF">
        <w:rPr>
          <w:rFonts w:ascii="Arial" w:hAnsi="Arial" w:cs="Arial"/>
          <w:b/>
          <w:sz w:val="24"/>
          <w:szCs w:val="24"/>
        </w:rPr>
        <w:t>7A</w:t>
      </w:r>
      <w:r w:rsidR="00CD1D10">
        <w:rPr>
          <w:rFonts w:ascii="Arial" w:hAnsi="Arial" w:cs="Arial"/>
          <w:b/>
          <w:sz w:val="24"/>
          <w:szCs w:val="24"/>
        </w:rPr>
        <w:t>H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</w:t>
      </w:r>
      <w:r w:rsidR="000641D8">
        <w:rPr>
          <w:rFonts w:ascii="Arial" w:hAnsi="Arial" w:cs="Arial"/>
          <w:b/>
          <w:sz w:val="24"/>
          <w:szCs w:val="24"/>
        </w:rPr>
        <w:t>7</w:t>
      </w:r>
      <w:r w:rsidR="00126FFF">
        <w:rPr>
          <w:rFonts w:ascii="Arial" w:hAnsi="Arial" w:cs="Arial"/>
          <w:b/>
          <w:sz w:val="24"/>
          <w:szCs w:val="24"/>
        </w:rPr>
        <w:t>00808</w:t>
      </w:r>
    </w:p>
    <w:p w14:paraId="37D51866" w14:textId="0CD6E363" w:rsidR="00E36592" w:rsidRPr="00FD021C" w:rsidRDefault="00963CAA" w:rsidP="00E36592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16</w:t>
      </w:r>
      <w:r w:rsidR="00067B49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E36592">
        <w:rPr>
          <w:rFonts w:ascii="Arial" w:hAnsi="Arial" w:cs="Arial"/>
          <w:b/>
          <w:sz w:val="24"/>
          <w:szCs w:val="24"/>
        </w:rPr>
        <w:t xml:space="preserve"> –</w:t>
      </w:r>
      <w:r w:rsidR="00E36592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20</w:t>
      </w:r>
      <w:r w:rsidR="00E36592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E3659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January 2017</w:t>
      </w:r>
    </w:p>
    <w:p w14:paraId="2F706EEA" w14:textId="59C86706" w:rsidR="00E36592" w:rsidRPr="00FD021C" w:rsidRDefault="00963CAA" w:rsidP="00E3659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Spokane, USA</w:t>
      </w:r>
    </w:p>
    <w:p w14:paraId="4C56F2BF" w14:textId="77777777" w:rsidR="001945DD" w:rsidRPr="000A64D8" w:rsidRDefault="001945DD" w:rsidP="001945DD">
      <w:pPr>
        <w:pStyle w:val="Footer"/>
        <w:jc w:val="both"/>
        <w:rPr>
          <w:noProof w:val="0"/>
        </w:rPr>
      </w:pPr>
    </w:p>
    <w:p w14:paraId="3EAB5883" w14:textId="4E431C18" w:rsidR="001945DD" w:rsidRPr="000A64D8" w:rsidRDefault="001945DD" w:rsidP="001945D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126FFF">
        <w:rPr>
          <w:rFonts w:ascii="Arial" w:hAnsi="Arial"/>
          <w:sz w:val="24"/>
        </w:rPr>
        <w:t>5</w:t>
      </w:r>
      <w:r w:rsidR="00963CAA">
        <w:rPr>
          <w:rFonts w:ascii="Arial" w:hAnsi="Arial"/>
          <w:sz w:val="24"/>
        </w:rPr>
        <w:t>.1.2.3</w:t>
      </w:r>
      <w:r w:rsidR="00126FFF">
        <w:rPr>
          <w:rFonts w:ascii="Arial" w:hAnsi="Arial"/>
          <w:sz w:val="24"/>
        </w:rPr>
        <w:t>.3</w:t>
      </w:r>
    </w:p>
    <w:p w14:paraId="4E6F6C3C" w14:textId="77777777" w:rsidR="001945DD" w:rsidRPr="000A64D8" w:rsidRDefault="001945DD" w:rsidP="001945D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E5A4FA" w14:textId="68147F1A" w:rsidR="00EA6D22" w:rsidRDefault="001945DD" w:rsidP="00EA6D22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126FFF">
        <w:rPr>
          <w:rFonts w:ascii="Arial" w:hAnsi="Arial"/>
        </w:rPr>
        <w:t>Phase and frequency</w:t>
      </w:r>
      <w:r w:rsidR="00101C5F">
        <w:rPr>
          <w:rFonts w:ascii="Arial" w:hAnsi="Arial"/>
        </w:rPr>
        <w:t xml:space="preserve"> tracking reference signal</w:t>
      </w:r>
      <w:r w:rsidR="00126FFF">
        <w:rPr>
          <w:rFonts w:ascii="Arial" w:hAnsi="Arial"/>
        </w:rPr>
        <w:t xml:space="preserve"> considerations</w:t>
      </w:r>
      <w:r w:rsidR="00EA6D22" w:rsidRPr="00EA6D22">
        <w:rPr>
          <w:rFonts w:ascii="Arial" w:hAnsi="Arial"/>
        </w:rPr>
        <w:t xml:space="preserve"> </w:t>
      </w:r>
    </w:p>
    <w:p w14:paraId="1E38AEBD" w14:textId="53F6CB08" w:rsidR="001945DD" w:rsidRDefault="001945DD" w:rsidP="00EA6D22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</w:t>
      </w:r>
      <w:r>
        <w:rPr>
          <w:rFonts w:ascii="Arial" w:hAnsi="Arial"/>
          <w:sz w:val="24"/>
        </w:rPr>
        <w:t>/Decision</w:t>
      </w:r>
    </w:p>
    <w:bookmarkEnd w:id="0"/>
    <w:bookmarkEnd w:id="1"/>
    <w:p w14:paraId="680A116F" w14:textId="03C10560" w:rsidR="00C76D23" w:rsidRPr="00D61FD4" w:rsidRDefault="00101C5F" w:rsidP="00C76D23">
      <w:pPr>
        <w:pStyle w:val="Heading1"/>
        <w:pBdr>
          <w:top w:val="single" w:sz="12" w:space="0" w:color="auto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Introduction</w:t>
      </w:r>
    </w:p>
    <w:p w14:paraId="672C4AF6" w14:textId="06631BE5" w:rsidR="00101C5F" w:rsidRPr="00582A15" w:rsidRDefault="00314D0E" w:rsidP="00C76D23">
      <w:pPr>
        <w:jc w:val="both"/>
        <w:rPr>
          <w:rFonts w:ascii="Times New Roman" w:hAnsi="Times New Roman" w:cs="Times New Roman"/>
          <w:sz w:val="24"/>
          <w:szCs w:val="24"/>
        </w:rPr>
      </w:pPr>
      <w:r w:rsidRPr="00582A15">
        <w:rPr>
          <w:rFonts w:ascii="Times New Roman" w:hAnsi="Times New Roman" w:cs="Times New Roman"/>
          <w:sz w:val="24"/>
          <w:szCs w:val="24"/>
        </w:rPr>
        <w:t xml:space="preserve">In millimeter wave systems the power of phase noise is considerably stronger than in sub-6Ghz systems. </w:t>
      </w:r>
      <w:r w:rsidR="00101C5F" w:rsidRPr="00582A15">
        <w:rPr>
          <w:rFonts w:ascii="Times New Roman" w:hAnsi="Times New Roman" w:cs="Times New Roman"/>
          <w:sz w:val="24"/>
          <w:szCs w:val="24"/>
        </w:rPr>
        <w:t>Therefore, the phase tracking reference signal (PT</w:t>
      </w:r>
      <w:r w:rsidR="00582A15" w:rsidRPr="00582A15">
        <w:rPr>
          <w:rFonts w:ascii="Times New Roman" w:hAnsi="Times New Roman" w:cs="Times New Roman"/>
          <w:sz w:val="24"/>
          <w:szCs w:val="24"/>
        </w:rPr>
        <w:t>-</w:t>
      </w:r>
      <w:r w:rsidR="00101C5F" w:rsidRPr="00582A15">
        <w:rPr>
          <w:rFonts w:ascii="Times New Roman" w:hAnsi="Times New Roman" w:cs="Times New Roman"/>
          <w:sz w:val="24"/>
          <w:szCs w:val="24"/>
        </w:rPr>
        <w:t>RS) has been considered in NR to compensate for the common phase error (CPE) due to phase noise. In RAN1#87, the following agreement</w:t>
      </w:r>
      <w:r w:rsidR="00C440A9">
        <w:rPr>
          <w:rFonts w:ascii="Times New Roman" w:hAnsi="Times New Roman" w:cs="Times New Roman"/>
          <w:sz w:val="24"/>
          <w:szCs w:val="24"/>
        </w:rPr>
        <w:t>s were</w:t>
      </w:r>
      <w:r w:rsidR="00101C5F" w:rsidRPr="00582A15">
        <w:rPr>
          <w:rFonts w:ascii="Times New Roman" w:hAnsi="Times New Roman" w:cs="Times New Roman"/>
          <w:sz w:val="24"/>
          <w:szCs w:val="24"/>
        </w:rPr>
        <w:t xml:space="preserve"> made regarding the PT</w:t>
      </w:r>
      <w:r w:rsidR="00582A15" w:rsidRPr="00582A15">
        <w:rPr>
          <w:rFonts w:ascii="Times New Roman" w:hAnsi="Times New Roman" w:cs="Times New Roman"/>
          <w:sz w:val="24"/>
          <w:szCs w:val="24"/>
        </w:rPr>
        <w:t>-</w:t>
      </w:r>
      <w:r w:rsidR="00101C5F" w:rsidRPr="00582A15">
        <w:rPr>
          <w:rFonts w:ascii="Times New Roman" w:hAnsi="Times New Roman" w:cs="Times New Roman"/>
          <w:sz w:val="24"/>
          <w:szCs w:val="24"/>
        </w:rPr>
        <w:t>RS design</w:t>
      </w:r>
      <w:r w:rsidR="0017655C">
        <w:rPr>
          <w:rFonts w:ascii="Times New Roman" w:hAnsi="Times New Roman" w:cs="Times New Roman"/>
          <w:sz w:val="24"/>
          <w:szCs w:val="24"/>
        </w:rPr>
        <w:t xml:space="preserve"> [1]</w:t>
      </w:r>
      <w:r w:rsidR="00101C5F" w:rsidRPr="00582A15">
        <w:rPr>
          <w:rFonts w:ascii="Times New Roman" w:hAnsi="Times New Roman" w:cs="Times New Roman"/>
          <w:sz w:val="24"/>
          <w:szCs w:val="24"/>
        </w:rPr>
        <w:t>:</w:t>
      </w:r>
    </w:p>
    <w:p w14:paraId="7F0DCB52" w14:textId="77777777" w:rsidR="00582A15" w:rsidRPr="00BD79EA" w:rsidRDefault="00582A15" w:rsidP="00582A15">
      <w:pPr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BD79EA">
        <w:rPr>
          <w:rFonts w:ascii="Times New Roman" w:eastAsia="MS Mincho" w:hAnsi="Times New Roman" w:cs="Times New Roman"/>
          <w:sz w:val="24"/>
          <w:szCs w:val="24"/>
          <w:highlight w:val="green"/>
          <w:lang w:eastAsia="ja-JP"/>
        </w:rPr>
        <w:t>Agreements:</w:t>
      </w:r>
    </w:p>
    <w:p w14:paraId="4F3E0E16" w14:textId="77777777" w:rsidR="00582A15" w:rsidRPr="00BD79EA" w:rsidRDefault="00582A15" w:rsidP="00582A15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BD79EA">
        <w:rPr>
          <w:rFonts w:ascii="Times New Roman" w:eastAsia="MS Mincho" w:hAnsi="Times New Roman" w:cs="Times New Roman"/>
          <w:sz w:val="24"/>
          <w:szCs w:val="24"/>
        </w:rPr>
        <w:t>RS for Phase tracking is denoted as PT-RS</w:t>
      </w:r>
    </w:p>
    <w:p w14:paraId="1AAF413B" w14:textId="77777777" w:rsidR="00582A15" w:rsidRPr="00BD79EA" w:rsidRDefault="00582A15" w:rsidP="00582A15">
      <w:pPr>
        <w:pStyle w:val="ListParagraph"/>
        <w:numPr>
          <w:ilvl w:val="1"/>
          <w:numId w:val="50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BD79EA">
        <w:rPr>
          <w:rFonts w:ascii="Times New Roman" w:eastAsia="MS Mincho" w:hAnsi="Times New Roman" w:cs="Times New Roman"/>
          <w:sz w:val="24"/>
          <w:szCs w:val="24"/>
        </w:rPr>
        <w:t>FFS: Naming of RS</w:t>
      </w:r>
    </w:p>
    <w:p w14:paraId="506622BD" w14:textId="77777777" w:rsidR="00582A15" w:rsidRPr="00BD79EA" w:rsidRDefault="00582A15" w:rsidP="00582A15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BD79EA">
        <w:rPr>
          <w:rFonts w:ascii="Times New Roman" w:eastAsia="MS Mincho" w:hAnsi="Times New Roman" w:cs="Times New Roman"/>
          <w:sz w:val="24"/>
          <w:szCs w:val="24"/>
        </w:rPr>
        <w:t xml:space="preserve">PT-RS supports the following for CP-OFDM: </w:t>
      </w:r>
    </w:p>
    <w:p w14:paraId="794F903D" w14:textId="77777777" w:rsidR="00582A15" w:rsidRPr="00BD79EA" w:rsidRDefault="00582A15" w:rsidP="00582A15">
      <w:pPr>
        <w:pStyle w:val="ListParagraph"/>
        <w:numPr>
          <w:ilvl w:val="1"/>
          <w:numId w:val="50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BD79EA">
        <w:rPr>
          <w:rFonts w:ascii="Times New Roman" w:eastAsia="MS Mincho" w:hAnsi="Times New Roman" w:cs="Times New Roman"/>
          <w:sz w:val="24"/>
          <w:szCs w:val="24"/>
        </w:rPr>
        <w:t>Time-domain density of mapped on every other symbol and/or every symbol and/or every 4-th symbol</w:t>
      </w:r>
    </w:p>
    <w:p w14:paraId="7C5D5D5B" w14:textId="77777777" w:rsidR="00582A15" w:rsidRPr="00BD79EA" w:rsidRDefault="00582A15" w:rsidP="00582A15">
      <w:pPr>
        <w:pStyle w:val="ListParagraph"/>
        <w:numPr>
          <w:ilvl w:val="2"/>
          <w:numId w:val="50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BD79EA">
        <w:rPr>
          <w:rFonts w:ascii="Times New Roman" w:eastAsia="MS Mincho" w:hAnsi="Times New Roman" w:cs="Times New Roman"/>
          <w:sz w:val="24"/>
          <w:szCs w:val="24"/>
        </w:rPr>
        <w:t>FFS: Whether/how to down-select the time-domain density</w:t>
      </w:r>
    </w:p>
    <w:p w14:paraId="24D36D29" w14:textId="77777777" w:rsidR="00582A15" w:rsidRPr="00BD79EA" w:rsidRDefault="00582A15" w:rsidP="00582A15">
      <w:pPr>
        <w:pStyle w:val="ListParagraph"/>
        <w:numPr>
          <w:ilvl w:val="2"/>
          <w:numId w:val="50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BD79EA">
        <w:rPr>
          <w:rFonts w:ascii="Times New Roman" w:eastAsia="MS Mincho" w:hAnsi="Times New Roman" w:cs="Times New Roman"/>
          <w:sz w:val="24"/>
          <w:szCs w:val="24"/>
        </w:rPr>
        <w:t>Note: Other time-domain densities of PT-RS are not precluded</w:t>
      </w:r>
    </w:p>
    <w:p w14:paraId="5E0F9688" w14:textId="77777777" w:rsidR="00582A15" w:rsidRPr="00BD79EA" w:rsidRDefault="00582A15" w:rsidP="00582A15">
      <w:pPr>
        <w:pStyle w:val="ListParagraph"/>
        <w:numPr>
          <w:ilvl w:val="1"/>
          <w:numId w:val="50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BD79EA">
        <w:rPr>
          <w:rFonts w:ascii="Times New Roman" w:eastAsia="MS Mincho" w:hAnsi="Times New Roman" w:cs="Times New Roman"/>
          <w:sz w:val="24"/>
          <w:szCs w:val="24"/>
        </w:rPr>
        <w:t xml:space="preserve">At least for UL </w:t>
      </w:r>
    </w:p>
    <w:p w14:paraId="170EDB0A" w14:textId="77777777" w:rsidR="00582A15" w:rsidRPr="00BD79EA" w:rsidRDefault="00582A15" w:rsidP="00582A15">
      <w:pPr>
        <w:pStyle w:val="ListParagraph"/>
        <w:numPr>
          <w:ilvl w:val="2"/>
          <w:numId w:val="50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BD79EA">
        <w:rPr>
          <w:rFonts w:ascii="Times New Roman" w:eastAsia="MS Mincho" w:hAnsi="Times New Roman" w:cs="Times New Roman"/>
          <w:sz w:val="24"/>
          <w:szCs w:val="24"/>
        </w:rPr>
        <w:t>The presence of PT-RS is UE-specifically configured</w:t>
      </w:r>
    </w:p>
    <w:p w14:paraId="2FF5DD3C" w14:textId="77777777" w:rsidR="00582A15" w:rsidRPr="00BD79EA" w:rsidRDefault="00582A15" w:rsidP="00582A15">
      <w:pPr>
        <w:pStyle w:val="ListParagraph"/>
        <w:numPr>
          <w:ilvl w:val="3"/>
          <w:numId w:val="50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BD79EA">
        <w:rPr>
          <w:rFonts w:ascii="Times New Roman" w:eastAsia="MS Mincho" w:hAnsi="Times New Roman" w:cs="Times New Roman"/>
          <w:sz w:val="24"/>
          <w:szCs w:val="24"/>
        </w:rPr>
        <w:t>FFS: Whether implicit and/or explicit UE-specific configuration is supported</w:t>
      </w:r>
    </w:p>
    <w:p w14:paraId="06350F08" w14:textId="77777777" w:rsidR="00582A15" w:rsidRPr="00BD79EA" w:rsidRDefault="00582A15" w:rsidP="00582A15">
      <w:pPr>
        <w:pStyle w:val="ListParagraph"/>
        <w:numPr>
          <w:ilvl w:val="2"/>
          <w:numId w:val="50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BD79EA">
        <w:rPr>
          <w:rFonts w:ascii="Times New Roman" w:eastAsia="MS Mincho" w:hAnsi="Times New Roman" w:cs="Times New Roman"/>
          <w:sz w:val="24"/>
          <w:szCs w:val="24"/>
        </w:rPr>
        <w:t>PT-RS is confined in the scheduled time/frequency duration for a UE</w:t>
      </w:r>
    </w:p>
    <w:p w14:paraId="3C8E5D47" w14:textId="77777777" w:rsidR="00582A15" w:rsidRPr="00BD79EA" w:rsidRDefault="00582A15" w:rsidP="00582A15">
      <w:pPr>
        <w:pStyle w:val="ListParagraph"/>
        <w:numPr>
          <w:ilvl w:val="1"/>
          <w:numId w:val="50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BD79EA">
        <w:rPr>
          <w:rFonts w:ascii="Times New Roman" w:eastAsia="MS Mincho" w:hAnsi="Times New Roman" w:cs="Times New Roman"/>
          <w:sz w:val="24"/>
          <w:szCs w:val="24"/>
        </w:rPr>
        <w:t>FFS: UE-specific and/or non-UE-specific and/or cell-specific for DL</w:t>
      </w:r>
    </w:p>
    <w:p w14:paraId="3C9D4F8D" w14:textId="77777777" w:rsidR="00582A15" w:rsidRPr="00BD79EA" w:rsidRDefault="00582A15" w:rsidP="00582A15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BD79EA">
        <w:rPr>
          <w:rFonts w:ascii="Times New Roman" w:eastAsia="MS Mincho" w:hAnsi="Times New Roman" w:cs="Times New Roman"/>
          <w:sz w:val="24"/>
          <w:szCs w:val="24"/>
        </w:rPr>
        <w:t>The following are to be studied for PT-RS:</w:t>
      </w:r>
    </w:p>
    <w:p w14:paraId="7A019721" w14:textId="77777777" w:rsidR="00582A15" w:rsidRPr="00BD79EA" w:rsidRDefault="00582A15" w:rsidP="00582A15">
      <w:pPr>
        <w:pStyle w:val="ListParagraph"/>
        <w:numPr>
          <w:ilvl w:val="1"/>
          <w:numId w:val="50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BD79EA">
        <w:rPr>
          <w:rFonts w:ascii="Times New Roman" w:eastAsia="MS Mincho" w:hAnsi="Times New Roman" w:cs="Times New Roman"/>
          <w:sz w:val="24"/>
          <w:szCs w:val="24"/>
        </w:rPr>
        <w:t>Number of PT-RS ports to be supported</w:t>
      </w:r>
    </w:p>
    <w:p w14:paraId="2A0FD50F" w14:textId="77777777" w:rsidR="00582A15" w:rsidRPr="00BD79EA" w:rsidRDefault="00582A15" w:rsidP="00582A15">
      <w:pPr>
        <w:pStyle w:val="ListParagraph"/>
        <w:numPr>
          <w:ilvl w:val="1"/>
          <w:numId w:val="50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BD79EA">
        <w:rPr>
          <w:rFonts w:ascii="Times New Roman" w:eastAsia="MS Mincho" w:hAnsi="Times New Roman" w:cs="Times New Roman"/>
          <w:sz w:val="24"/>
          <w:szCs w:val="24"/>
        </w:rPr>
        <w:t xml:space="preserve">Use of precoding </w:t>
      </w:r>
    </w:p>
    <w:p w14:paraId="3C6D74E5" w14:textId="77777777" w:rsidR="00582A15" w:rsidRPr="00BD79EA" w:rsidRDefault="00582A15" w:rsidP="00582A15">
      <w:pPr>
        <w:pStyle w:val="ListParagraph"/>
        <w:numPr>
          <w:ilvl w:val="1"/>
          <w:numId w:val="50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BD79EA">
        <w:rPr>
          <w:rFonts w:ascii="Times New Roman" w:eastAsia="MS Mincho" w:hAnsi="Times New Roman" w:cs="Times New Roman"/>
          <w:sz w:val="24"/>
          <w:szCs w:val="24"/>
        </w:rPr>
        <w:t xml:space="preserve">QCL relationship with other RS, e.g., DM-RS </w:t>
      </w:r>
    </w:p>
    <w:p w14:paraId="4E2A43DE" w14:textId="77777777" w:rsidR="00582A15" w:rsidRPr="00BD79EA" w:rsidRDefault="00582A15" w:rsidP="00582A15">
      <w:pPr>
        <w:pStyle w:val="ListParagraph"/>
        <w:numPr>
          <w:ilvl w:val="1"/>
          <w:numId w:val="50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BD79EA">
        <w:rPr>
          <w:rFonts w:ascii="Times New Roman" w:eastAsia="MS Mincho" w:hAnsi="Times New Roman" w:cs="Times New Roman"/>
          <w:sz w:val="24"/>
          <w:szCs w:val="24"/>
        </w:rPr>
        <w:t>Details on frequency domain pattern(s) and/or variable frequency domain densities</w:t>
      </w:r>
    </w:p>
    <w:p w14:paraId="467A6AD9" w14:textId="77777777" w:rsidR="00582A15" w:rsidRPr="00BD79EA" w:rsidRDefault="00582A15" w:rsidP="00582A15">
      <w:pPr>
        <w:pStyle w:val="ListParagraph"/>
        <w:numPr>
          <w:ilvl w:val="1"/>
          <w:numId w:val="50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BD79EA">
        <w:rPr>
          <w:rFonts w:ascii="Times New Roman" w:eastAsia="MS Mincho" w:hAnsi="Times New Roman" w:cs="Times New Roman"/>
          <w:sz w:val="24"/>
          <w:szCs w:val="24"/>
        </w:rPr>
        <w:t>Whether PT-RS is necessary for DFT-s-OFDM waveform</w:t>
      </w:r>
    </w:p>
    <w:p w14:paraId="6161E072" w14:textId="77777777" w:rsidR="00582A15" w:rsidRPr="00BD79EA" w:rsidRDefault="00582A15" w:rsidP="00582A15">
      <w:pPr>
        <w:pStyle w:val="ListParagraph"/>
        <w:numPr>
          <w:ilvl w:val="1"/>
          <w:numId w:val="50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BD79EA">
        <w:rPr>
          <w:rFonts w:ascii="Times New Roman" w:eastAsia="MS Mincho" w:hAnsi="Times New Roman" w:cs="Times New Roman"/>
          <w:sz w:val="24"/>
          <w:szCs w:val="24"/>
        </w:rPr>
        <w:t>Sharing of time/frequency resource between PT-RS among UEs and/or among layers of a single UE</w:t>
      </w:r>
    </w:p>
    <w:p w14:paraId="02EC588C" w14:textId="77777777" w:rsidR="00582A15" w:rsidRPr="00BD79EA" w:rsidRDefault="00582A15" w:rsidP="00582A15">
      <w:pPr>
        <w:pStyle w:val="ListParagraph"/>
        <w:numPr>
          <w:ilvl w:val="1"/>
          <w:numId w:val="50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BD79EA">
        <w:rPr>
          <w:rFonts w:ascii="Times New Roman" w:eastAsia="MS Mincho" w:hAnsi="Times New Roman" w:cs="Times New Roman"/>
          <w:sz w:val="24"/>
          <w:szCs w:val="24"/>
        </w:rPr>
        <w:t>Additional usage for estimating residual frequency offset and/or high-speed channel</w:t>
      </w:r>
    </w:p>
    <w:p w14:paraId="400DB240" w14:textId="77777777" w:rsidR="00582A15" w:rsidRPr="00BD79EA" w:rsidRDefault="00582A15" w:rsidP="00582A15">
      <w:pPr>
        <w:pStyle w:val="ListParagraph"/>
        <w:numPr>
          <w:ilvl w:val="1"/>
          <w:numId w:val="50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BD79EA">
        <w:rPr>
          <w:rFonts w:ascii="Times New Roman" w:eastAsia="MS Mincho" w:hAnsi="Times New Roman" w:cs="Times New Roman"/>
          <w:sz w:val="24"/>
          <w:szCs w:val="24"/>
        </w:rPr>
        <w:t>Possible method(s) to improve phase estimation performance from PT-RS</w:t>
      </w:r>
    </w:p>
    <w:p w14:paraId="687C0E5A" w14:textId="77777777" w:rsidR="00582A15" w:rsidRPr="00BD79EA" w:rsidRDefault="00582A15" w:rsidP="00582A15">
      <w:pPr>
        <w:pStyle w:val="ListParagraph"/>
        <w:numPr>
          <w:ilvl w:val="2"/>
          <w:numId w:val="50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BD79EA">
        <w:rPr>
          <w:rFonts w:ascii="Times New Roman" w:eastAsia="MS Mincho" w:hAnsi="Times New Roman" w:cs="Times New Roman"/>
          <w:sz w:val="24"/>
          <w:szCs w:val="24"/>
        </w:rPr>
        <w:t xml:space="preserve">E.g., using ZP/NZP PT-RS to reduce interference </w:t>
      </w:r>
    </w:p>
    <w:p w14:paraId="7A3F8003" w14:textId="77777777" w:rsidR="00582A15" w:rsidRPr="00BD79EA" w:rsidRDefault="00582A15" w:rsidP="00582A15">
      <w:pPr>
        <w:pStyle w:val="ListParagraph"/>
        <w:numPr>
          <w:ilvl w:val="1"/>
          <w:numId w:val="50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BD79EA">
        <w:rPr>
          <w:rFonts w:ascii="Times New Roman" w:eastAsia="MS Mincho" w:hAnsi="Times New Roman" w:cs="Times New Roman"/>
          <w:sz w:val="24"/>
          <w:szCs w:val="24"/>
        </w:rPr>
        <w:t>Details of UE-specific configuration, e.g., associated with the scheduled MCS and/or BW, the number of scheduled layers, or use dedicated signaling</w:t>
      </w:r>
    </w:p>
    <w:p w14:paraId="711EF3D0" w14:textId="77777777" w:rsidR="00582A15" w:rsidRPr="00BD79EA" w:rsidRDefault="00582A15" w:rsidP="00582A15">
      <w:pPr>
        <w:pStyle w:val="ListParagraph"/>
        <w:numPr>
          <w:ilvl w:val="1"/>
          <w:numId w:val="50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BD79EA">
        <w:rPr>
          <w:rFonts w:ascii="Times New Roman" w:eastAsia="MS Mincho" w:hAnsi="Times New Roman" w:cs="Times New Roman"/>
          <w:sz w:val="24"/>
          <w:szCs w:val="24"/>
        </w:rPr>
        <w:t>Others are not precluded</w:t>
      </w:r>
    </w:p>
    <w:p w14:paraId="4B7C752A" w14:textId="77777777" w:rsidR="00582A15" w:rsidRPr="00BD79EA" w:rsidRDefault="00582A15" w:rsidP="00582A15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BD79EA">
        <w:rPr>
          <w:rFonts w:ascii="Times New Roman" w:eastAsia="MS Mincho" w:hAnsi="Times New Roman" w:cs="Times New Roman"/>
          <w:sz w:val="24"/>
          <w:szCs w:val="24"/>
        </w:rPr>
        <w:t>FFS whether new RS is introduced or extended DMRS is used for phase tracking</w:t>
      </w:r>
    </w:p>
    <w:p w14:paraId="0F757170" w14:textId="7F386E0C" w:rsidR="00101C5F" w:rsidRDefault="00BD79EA" w:rsidP="00C76D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this contribution, we discuss design considerations for PT-RS, mainly in the aspects of frequency/ time domain pattern, and port mapping. </w:t>
      </w:r>
      <w:r w:rsidR="00F87F89">
        <w:rPr>
          <w:rFonts w:ascii="Times New Roman" w:hAnsi="Times New Roman" w:cs="Times New Roman"/>
          <w:sz w:val="24"/>
          <w:szCs w:val="24"/>
        </w:rPr>
        <w:t xml:space="preserve">Towards this end, we simulate the EVM performance of </w:t>
      </w:r>
      <w:r w:rsidR="00F87F89">
        <w:rPr>
          <w:rFonts w:ascii="Times New Roman" w:hAnsi="Times New Roman" w:cs="Times New Roman"/>
          <w:sz w:val="24"/>
          <w:szCs w:val="24"/>
        </w:rPr>
        <w:lastRenderedPageBreak/>
        <w:t>different frequency/ time domain PT-RS patterns. The simulation setup is described in Section 2. Based on the simulation results, discussions on frequency and time PT-RS domain pattern</w:t>
      </w:r>
      <w:r w:rsidR="00C440A9">
        <w:rPr>
          <w:rFonts w:ascii="Times New Roman" w:hAnsi="Times New Roman" w:cs="Times New Roman"/>
          <w:sz w:val="24"/>
          <w:szCs w:val="24"/>
        </w:rPr>
        <w:t>s</w:t>
      </w:r>
      <w:r w:rsidR="00F87F89">
        <w:rPr>
          <w:rFonts w:ascii="Times New Roman" w:hAnsi="Times New Roman" w:cs="Times New Roman"/>
          <w:sz w:val="24"/>
          <w:szCs w:val="24"/>
        </w:rPr>
        <w:t xml:space="preserve"> are presented in Section 3 an</w:t>
      </w:r>
      <w:r w:rsidR="00C440A9">
        <w:rPr>
          <w:rFonts w:ascii="Times New Roman" w:hAnsi="Times New Roman" w:cs="Times New Roman"/>
          <w:sz w:val="24"/>
          <w:szCs w:val="24"/>
        </w:rPr>
        <w:t xml:space="preserve">d 4. Our views on the resource </w:t>
      </w:r>
      <w:r w:rsidR="00F87F89">
        <w:rPr>
          <w:rFonts w:ascii="Times New Roman" w:hAnsi="Times New Roman" w:cs="Times New Roman"/>
          <w:sz w:val="24"/>
          <w:szCs w:val="24"/>
        </w:rPr>
        <w:t>mapping in the multi-layer scenario are introduced in Section 5.</w:t>
      </w:r>
    </w:p>
    <w:p w14:paraId="4F2979D5" w14:textId="77777777" w:rsidR="00481FA8" w:rsidRDefault="00481FA8" w:rsidP="007B761D">
      <w:pPr>
        <w:jc w:val="both"/>
        <w:rPr>
          <w:rFonts w:ascii="Times New Roman" w:hAnsi="Times New Roman" w:cs="Times New Roman"/>
        </w:rPr>
      </w:pPr>
    </w:p>
    <w:p w14:paraId="150A0949" w14:textId="2A9DFB5F" w:rsidR="00C76D23" w:rsidRPr="00D61FD4" w:rsidRDefault="00DA5ED1" w:rsidP="00224FB8">
      <w:pPr>
        <w:pStyle w:val="Heading1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Simulation </w:t>
      </w:r>
      <w:r w:rsidR="00F87F89">
        <w:rPr>
          <w:rFonts w:ascii="Times New Roman" w:eastAsiaTheme="minorEastAsia" w:hAnsi="Times New Roman" w:cs="Times New Roman"/>
        </w:rPr>
        <w:t>setup</w:t>
      </w:r>
    </w:p>
    <w:p w14:paraId="51369ECC" w14:textId="1455C88A" w:rsidR="006F4171" w:rsidRDefault="004A35B3" w:rsidP="00FC1C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 assume that the most of the phase noise of the link comes from the UE. </w:t>
      </w:r>
      <w:r w:rsidR="006F4171">
        <w:rPr>
          <w:rFonts w:ascii="Times New Roman" w:hAnsi="Times New Roman" w:cs="Times New Roman"/>
          <w:sz w:val="24"/>
          <w:szCs w:val="24"/>
        </w:rPr>
        <w:t xml:space="preserve">Our simulation is based on the phase noise model outlined in [2] as a way forward. We have adapted it to a carrier frequency of </w:t>
      </w:r>
      <w:r w:rsidR="0017655C">
        <w:rPr>
          <w:rFonts w:ascii="Times New Roman" w:hAnsi="Times New Roman" w:cs="Times New Roman"/>
          <w:sz w:val="24"/>
          <w:szCs w:val="24"/>
        </w:rPr>
        <w:t xml:space="preserve">28 </w:t>
      </w:r>
      <w:r w:rsidR="006F4171">
        <w:rPr>
          <w:rFonts w:ascii="Times New Roman" w:hAnsi="Times New Roman" w:cs="Times New Roman"/>
          <w:sz w:val="24"/>
          <w:szCs w:val="24"/>
        </w:rPr>
        <w:t xml:space="preserve">GHz. </w:t>
      </w:r>
      <w:r w:rsidR="00F06BD7">
        <w:rPr>
          <w:rFonts w:ascii="Times New Roman" w:hAnsi="Times New Roman" w:cs="Times New Roman"/>
          <w:sz w:val="24"/>
          <w:szCs w:val="24"/>
        </w:rPr>
        <w:t xml:space="preserve">The CDL-A model </w:t>
      </w:r>
      <w:r w:rsidR="00C234EB">
        <w:rPr>
          <w:rFonts w:ascii="Times New Roman" w:hAnsi="Times New Roman" w:cs="Times New Roman"/>
          <w:sz w:val="24"/>
          <w:szCs w:val="24"/>
        </w:rPr>
        <w:t>from</w:t>
      </w:r>
      <w:r w:rsidR="00C234EB" w:rsidRPr="00C234EB">
        <w:rPr>
          <w:rFonts w:ascii="Times New Roman" w:hAnsi="Times New Roman" w:cs="Times New Roman"/>
          <w:sz w:val="24"/>
          <w:szCs w:val="24"/>
        </w:rPr>
        <w:t xml:space="preserve"> </w:t>
      </w:r>
      <w:r w:rsidR="00C234EB" w:rsidRPr="00C234EB">
        <w:rPr>
          <w:rFonts w:ascii="Times New Roman" w:hAnsi="Times New Roman" w:cs="Times New Roman"/>
          <w:sz w:val="24"/>
          <w:szCs w:val="24"/>
          <w:lang w:val="en-GB"/>
        </w:rPr>
        <w:t xml:space="preserve">3GPP TR 38.900 </w:t>
      </w:r>
      <w:r w:rsidR="00F06BD7" w:rsidRPr="00C234EB">
        <w:rPr>
          <w:rFonts w:ascii="Times New Roman" w:hAnsi="Times New Roman" w:cs="Times New Roman"/>
          <w:sz w:val="24"/>
          <w:szCs w:val="24"/>
        </w:rPr>
        <w:t>is applied</w:t>
      </w:r>
      <w:r w:rsidR="00F06BD7">
        <w:rPr>
          <w:rFonts w:ascii="Times New Roman" w:hAnsi="Times New Roman" w:cs="Times New Roman"/>
          <w:sz w:val="24"/>
          <w:szCs w:val="24"/>
        </w:rPr>
        <w:t xml:space="preserve"> in the simulation.</w:t>
      </w:r>
      <w:r w:rsidR="00C234EB">
        <w:rPr>
          <w:rFonts w:ascii="Times New Roman" w:hAnsi="Times New Roman" w:cs="Times New Roman"/>
          <w:sz w:val="24"/>
          <w:szCs w:val="24"/>
        </w:rPr>
        <w:t xml:space="preserve"> Further, </w:t>
      </w:r>
      <w:r w:rsidR="00F06BD7">
        <w:rPr>
          <w:rFonts w:ascii="Times New Roman" w:hAnsi="Times New Roman" w:cs="Times New Roman"/>
          <w:sz w:val="24"/>
          <w:szCs w:val="24"/>
        </w:rPr>
        <w:t>we assume 20 rays in each cluster with random phases. W</w:t>
      </w:r>
      <w:r w:rsidR="00F06BD7" w:rsidRPr="00EF0E1F">
        <w:rPr>
          <w:rFonts w:ascii="Times New Roman" w:hAnsi="Times New Roman" w:cs="Times New Roman"/>
          <w:sz w:val="24"/>
          <w:szCs w:val="24"/>
        </w:rPr>
        <w:t xml:space="preserve">e apply directional beamforming to the angles of the strongest cluster in power. </w:t>
      </w:r>
      <w:r w:rsidR="00F06BD7">
        <w:rPr>
          <w:rFonts w:ascii="Times New Roman" w:hAnsi="Times New Roman" w:cs="Times New Roman"/>
          <w:sz w:val="24"/>
          <w:szCs w:val="24"/>
        </w:rPr>
        <w:t>The pre-beamforming RMS delay spread is select</w:t>
      </w:r>
      <w:r w:rsidR="00C234EB">
        <w:rPr>
          <w:rFonts w:ascii="Times New Roman" w:hAnsi="Times New Roman" w:cs="Times New Roman"/>
          <w:sz w:val="24"/>
          <w:szCs w:val="24"/>
        </w:rPr>
        <w:t>ed to be</w:t>
      </w:r>
      <w:r w:rsidR="00F06BD7">
        <w:rPr>
          <w:rFonts w:ascii="Times New Roman" w:hAnsi="Times New Roman" w:cs="Times New Roman"/>
          <w:sz w:val="24"/>
          <w:szCs w:val="24"/>
        </w:rPr>
        <w:t xml:space="preserve"> 100 ns as in</w:t>
      </w:r>
      <w:r w:rsidR="00080F76">
        <w:rPr>
          <w:rFonts w:ascii="Times New Roman" w:hAnsi="Times New Roman" w:cs="Times New Roman"/>
          <w:sz w:val="24"/>
          <w:szCs w:val="24"/>
        </w:rPr>
        <w:t xml:space="preserve"> the nominal delay spread case. After applying directional beamforming,</w:t>
      </w:r>
      <w:r w:rsidR="00BE56D9">
        <w:rPr>
          <w:rFonts w:ascii="Times New Roman" w:hAnsi="Times New Roman" w:cs="Times New Roman"/>
          <w:sz w:val="24"/>
          <w:szCs w:val="24"/>
        </w:rPr>
        <w:t xml:space="preserve"> </w:t>
      </w:r>
      <w:r w:rsidR="00F06BD7">
        <w:rPr>
          <w:rFonts w:ascii="Times New Roman" w:hAnsi="Times New Roman" w:cs="Times New Roman"/>
          <w:sz w:val="24"/>
          <w:szCs w:val="24"/>
        </w:rPr>
        <w:t xml:space="preserve">the </w:t>
      </w:r>
      <w:r w:rsidR="00BE56D9">
        <w:rPr>
          <w:rFonts w:ascii="Times New Roman" w:hAnsi="Times New Roman" w:cs="Times New Roman"/>
          <w:sz w:val="24"/>
          <w:szCs w:val="24"/>
        </w:rPr>
        <w:t xml:space="preserve">average </w:t>
      </w:r>
      <w:r w:rsidR="00F06BD7">
        <w:rPr>
          <w:rFonts w:ascii="Times New Roman" w:hAnsi="Times New Roman" w:cs="Times New Roman"/>
          <w:sz w:val="24"/>
          <w:szCs w:val="24"/>
        </w:rPr>
        <w:t>post-beamforming delay spread</w:t>
      </w:r>
      <w:r w:rsidR="00BE56D9">
        <w:rPr>
          <w:rFonts w:ascii="Times New Roman" w:hAnsi="Times New Roman" w:cs="Times New Roman"/>
          <w:sz w:val="24"/>
          <w:szCs w:val="24"/>
        </w:rPr>
        <w:t xml:space="preserve"> is reduced to 7.3 ns</w:t>
      </w:r>
      <w:r w:rsidR="00BF3FC4">
        <w:rPr>
          <w:rFonts w:ascii="Times New Roman" w:hAnsi="Times New Roman" w:cs="Times New Roman"/>
          <w:sz w:val="24"/>
          <w:szCs w:val="24"/>
        </w:rPr>
        <w:t xml:space="preserve">. In our prior contribution [3], we showed that in this case, the EVM due to intersymbol interference is negligible (&gt;60 dB). Therefore, the EVM of symbols in our simulations is </w:t>
      </w:r>
      <w:r w:rsidR="00C234EB">
        <w:rPr>
          <w:rFonts w:ascii="Times New Roman" w:hAnsi="Times New Roman" w:cs="Times New Roman"/>
          <w:sz w:val="24"/>
          <w:szCs w:val="24"/>
        </w:rPr>
        <w:t xml:space="preserve">mainly </w:t>
      </w:r>
      <w:r w:rsidR="00BF3FC4">
        <w:rPr>
          <w:rFonts w:ascii="Times New Roman" w:hAnsi="Times New Roman" w:cs="Times New Roman"/>
          <w:sz w:val="24"/>
          <w:szCs w:val="24"/>
        </w:rPr>
        <w:t xml:space="preserve">caused by thermal noise and </w:t>
      </w:r>
      <w:r w:rsidR="00B425A6">
        <w:rPr>
          <w:rFonts w:ascii="Times New Roman" w:hAnsi="Times New Roman" w:cs="Times New Roman"/>
          <w:sz w:val="24"/>
          <w:szCs w:val="24"/>
        </w:rPr>
        <w:t xml:space="preserve">residual </w:t>
      </w:r>
      <w:r w:rsidR="00BF3FC4">
        <w:rPr>
          <w:rFonts w:ascii="Times New Roman" w:hAnsi="Times New Roman" w:cs="Times New Roman"/>
          <w:sz w:val="24"/>
          <w:szCs w:val="24"/>
        </w:rPr>
        <w:t>phase noise after CPE compensation.</w:t>
      </w:r>
    </w:p>
    <w:p w14:paraId="3F61E420" w14:textId="1FB09A4B" w:rsidR="00BE56D9" w:rsidRDefault="00BE56D9" w:rsidP="00FC1C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consider</w:t>
      </w:r>
      <w:r w:rsidR="00340B88">
        <w:rPr>
          <w:rFonts w:ascii="Times New Roman" w:hAnsi="Times New Roman" w:cs="Times New Roman"/>
          <w:sz w:val="24"/>
          <w:szCs w:val="24"/>
        </w:rPr>
        <w:t xml:space="preserve"> the frame structure in Figure 1. The DMRS symbol is transmitted in a front-loaded manner. Therefore, the channel estimation provided by DMRS </w:t>
      </w:r>
      <w:r w:rsidR="00C234EB">
        <w:rPr>
          <w:rFonts w:ascii="Times New Roman" w:hAnsi="Times New Roman" w:cs="Times New Roman"/>
          <w:sz w:val="24"/>
          <w:szCs w:val="24"/>
        </w:rPr>
        <w:t>can also serve</w:t>
      </w:r>
      <w:r w:rsidR="00340B88">
        <w:rPr>
          <w:rFonts w:ascii="Times New Roman" w:hAnsi="Times New Roman" w:cs="Times New Roman"/>
          <w:sz w:val="24"/>
          <w:szCs w:val="24"/>
        </w:rPr>
        <w:t xml:space="preserve"> as a starting reference point for the phase tracking of the subsequent PT-RS symbols in the slot. To focus on the </w:t>
      </w:r>
      <w:r w:rsidR="00080F76">
        <w:rPr>
          <w:rFonts w:ascii="Times New Roman" w:hAnsi="Times New Roman" w:cs="Times New Roman"/>
          <w:sz w:val="24"/>
          <w:szCs w:val="24"/>
        </w:rPr>
        <w:t>performance</w:t>
      </w:r>
      <w:r w:rsidR="00C234EB">
        <w:rPr>
          <w:rFonts w:ascii="Times New Roman" w:hAnsi="Times New Roman" w:cs="Times New Roman"/>
          <w:sz w:val="24"/>
          <w:szCs w:val="24"/>
        </w:rPr>
        <w:t xml:space="preserve"> evaluation</w:t>
      </w:r>
      <w:r w:rsidR="00080F76">
        <w:rPr>
          <w:rFonts w:ascii="Times New Roman" w:hAnsi="Times New Roman" w:cs="Times New Roman"/>
          <w:sz w:val="24"/>
          <w:szCs w:val="24"/>
        </w:rPr>
        <w:t xml:space="preserve"> of </w:t>
      </w:r>
      <w:r w:rsidR="00340B88">
        <w:rPr>
          <w:rFonts w:ascii="Times New Roman" w:hAnsi="Times New Roman" w:cs="Times New Roman"/>
          <w:sz w:val="24"/>
          <w:szCs w:val="24"/>
        </w:rPr>
        <w:t>PT-RS, we assume perfect channel estimation by DMRS</w:t>
      </w:r>
      <w:r w:rsidR="00080F76">
        <w:rPr>
          <w:rFonts w:ascii="Times New Roman" w:hAnsi="Times New Roman" w:cs="Times New Roman"/>
          <w:sz w:val="24"/>
          <w:szCs w:val="24"/>
        </w:rPr>
        <w:t xml:space="preserve"> in this contribution</w:t>
      </w:r>
      <w:r w:rsidR="00340B88">
        <w:rPr>
          <w:rFonts w:ascii="Times New Roman" w:hAnsi="Times New Roman" w:cs="Times New Roman"/>
          <w:sz w:val="24"/>
          <w:szCs w:val="24"/>
        </w:rPr>
        <w:t>.</w:t>
      </w:r>
      <w:r w:rsidR="00630981">
        <w:rPr>
          <w:rFonts w:ascii="Times New Roman" w:hAnsi="Times New Roman" w:cs="Times New Roman"/>
          <w:sz w:val="24"/>
          <w:szCs w:val="24"/>
        </w:rPr>
        <w:t xml:space="preserve"> Besides, the considerations of the phase errors caused by carrier frequency offset (CFO) and Doppler shift are deferred to future work. </w:t>
      </w:r>
    </w:p>
    <w:p w14:paraId="19C6AC6D" w14:textId="77777777" w:rsidR="00C02EB4" w:rsidRDefault="00C02EB4" w:rsidP="00FC1CA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9EC3F8" w14:textId="223C81D7" w:rsidR="00BE56D9" w:rsidRDefault="00630981" w:rsidP="00630981">
      <w:pPr>
        <w:jc w:val="center"/>
        <w:rPr>
          <w:rFonts w:ascii="Times New Roman" w:hAnsi="Times New Roman" w:cs="Times New Roman"/>
          <w:sz w:val="24"/>
          <w:szCs w:val="24"/>
        </w:rPr>
      </w:pPr>
      <w:r w:rsidRPr="0063098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0AD481E" wp14:editId="22B4889B">
            <wp:extent cx="5791702" cy="1932599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1702" cy="1932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D19ACD" w14:textId="2911A3B2" w:rsidR="00C02EB4" w:rsidRPr="00C6419B" w:rsidRDefault="00340B88" w:rsidP="006309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19B">
        <w:rPr>
          <w:rFonts w:ascii="Times New Roman" w:hAnsi="Times New Roman" w:cs="Times New Roman"/>
          <w:b/>
          <w:sz w:val="24"/>
          <w:szCs w:val="24"/>
        </w:rPr>
        <w:t>Figure 1. Frame structure for PT-RS simulations</w:t>
      </w:r>
      <w:r w:rsidR="00630981">
        <w:rPr>
          <w:rFonts w:ascii="Times New Roman" w:hAnsi="Times New Roman" w:cs="Times New Roman"/>
          <w:b/>
          <w:sz w:val="24"/>
          <w:szCs w:val="24"/>
        </w:rPr>
        <w:t>.</w:t>
      </w:r>
      <w:r w:rsidR="00B425A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8F476A6" w14:textId="38A37063" w:rsidR="00C76D23" w:rsidRPr="004550A1" w:rsidRDefault="006160D6" w:rsidP="00AF190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4550A1">
        <w:rPr>
          <w:rFonts w:ascii="Times New Roman" w:hAnsi="Times New Roman" w:cs="Times New Roman"/>
          <w:sz w:val="24"/>
          <w:szCs w:val="24"/>
          <w:lang w:val="en-GB"/>
        </w:rPr>
        <w:t>Table 1 summarizes the simulation assumptions.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2610"/>
        <w:gridCol w:w="5940"/>
      </w:tblGrid>
      <w:tr w:rsidR="00630981" w14:paraId="6ADD354D" w14:textId="77777777" w:rsidTr="008F23DC">
        <w:tc>
          <w:tcPr>
            <w:tcW w:w="2610" w:type="dxa"/>
          </w:tcPr>
          <w:p w14:paraId="1525AD47" w14:textId="76F3AF05" w:rsidR="00630981" w:rsidRDefault="00630981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Waveform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617544CC" w14:textId="253D1E35" w:rsidR="00630981" w:rsidRDefault="00630981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CP-OFDM</w:t>
            </w:r>
          </w:p>
        </w:tc>
      </w:tr>
      <w:tr w:rsidR="00A81976" w14:paraId="702F61CB" w14:textId="77777777" w:rsidTr="008F23DC">
        <w:tc>
          <w:tcPr>
            <w:tcW w:w="2610" w:type="dxa"/>
          </w:tcPr>
          <w:p w14:paraId="6FEA5218" w14:textId="421E9711" w:rsidR="00A81976" w:rsidRDefault="00A81976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Bandwidth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0B5C54D7" w14:textId="2C2B450E" w:rsidR="00A81976" w:rsidRDefault="00A81976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100Mhz</w:t>
            </w:r>
            <w:bookmarkStart w:id="2" w:name="_GoBack"/>
            <w:bookmarkEnd w:id="2"/>
          </w:p>
        </w:tc>
      </w:tr>
      <w:tr w:rsidR="000B3055" w14:paraId="1939983A" w14:textId="77777777" w:rsidTr="008F23DC">
        <w:tc>
          <w:tcPr>
            <w:tcW w:w="2610" w:type="dxa"/>
          </w:tcPr>
          <w:p w14:paraId="21177C40" w14:textId="51919773" w:rsidR="000B3055" w:rsidRDefault="000B3055" w:rsidP="00341CA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Power spectrum of phase noise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1D066411" w14:textId="3BA4163D" w:rsidR="000B3055" w:rsidRDefault="000B3055" w:rsidP="0017655C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Way forward</w:t>
            </w:r>
            <w:r w:rsidR="008F23DC">
              <w:rPr>
                <w:rFonts w:ascii="Times New Roman" w:hAnsi="Times New Roman" w:cs="Times New Roman"/>
                <w:lang w:val="en-GB"/>
              </w:rPr>
              <w:t xml:space="preserve"> proposal outlined in figure </w:t>
            </w:r>
            <w:r w:rsidR="0017655C">
              <w:rPr>
                <w:rFonts w:ascii="Times New Roman" w:hAnsi="Times New Roman" w:cs="Times New Roman"/>
                <w:lang w:val="en-GB"/>
              </w:rPr>
              <w:t>4 of [2] reduced by 20dB*log10(40</w:t>
            </w:r>
            <w:r w:rsidR="00341CA1">
              <w:rPr>
                <w:rFonts w:ascii="Times New Roman" w:hAnsi="Times New Roman" w:cs="Times New Roman"/>
                <w:lang w:val="en-GB"/>
              </w:rPr>
              <w:t>Ghz</w:t>
            </w:r>
            <w:r w:rsidR="0017655C">
              <w:rPr>
                <w:rFonts w:ascii="Times New Roman" w:hAnsi="Times New Roman" w:cs="Times New Roman"/>
                <w:lang w:val="en-GB"/>
              </w:rPr>
              <w:t>/28</w:t>
            </w:r>
            <w:r w:rsidR="00341CA1">
              <w:rPr>
                <w:rFonts w:ascii="Times New Roman" w:hAnsi="Times New Roman" w:cs="Times New Roman"/>
                <w:lang w:val="en-GB"/>
              </w:rPr>
              <w:t>Ghz</w:t>
            </w:r>
            <w:r>
              <w:rPr>
                <w:rFonts w:ascii="Times New Roman" w:hAnsi="Times New Roman" w:cs="Times New Roman"/>
                <w:lang w:val="en-GB"/>
              </w:rPr>
              <w:t xml:space="preserve">) </w:t>
            </w:r>
          </w:p>
        </w:tc>
      </w:tr>
      <w:tr w:rsidR="00A81976" w14:paraId="2B41EBF2" w14:textId="77777777" w:rsidTr="008F23DC">
        <w:tc>
          <w:tcPr>
            <w:tcW w:w="2610" w:type="dxa"/>
          </w:tcPr>
          <w:p w14:paraId="64C79098" w14:textId="1304EFFF" w:rsidR="00A81976" w:rsidRDefault="00A81976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Subcarrier Spacing 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57030E21" w14:textId="7249173F" w:rsidR="00A81976" w:rsidRDefault="000B3055" w:rsidP="00F87F89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120kHz</w:t>
            </w:r>
          </w:p>
        </w:tc>
      </w:tr>
      <w:tr w:rsidR="0050339D" w14:paraId="754380EC" w14:textId="77777777" w:rsidTr="008F23DC">
        <w:tc>
          <w:tcPr>
            <w:tcW w:w="2610" w:type="dxa"/>
          </w:tcPr>
          <w:p w14:paraId="41695373" w14:textId="000CA342" w:rsidR="0050339D" w:rsidRDefault="0050339D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lastRenderedPageBreak/>
              <w:t xml:space="preserve">Duration of cyclic prefix 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00B32FF5" w14:textId="624EDCA6" w:rsidR="0050339D" w:rsidRDefault="00F87F89" w:rsidP="00F87F89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0.6µs</w:t>
            </w:r>
          </w:p>
        </w:tc>
      </w:tr>
      <w:tr w:rsidR="00A81976" w14:paraId="75DE901C" w14:textId="77777777" w:rsidTr="008F23DC">
        <w:tc>
          <w:tcPr>
            <w:tcW w:w="2610" w:type="dxa"/>
          </w:tcPr>
          <w:p w14:paraId="1B05623B" w14:textId="77B671EF" w:rsidR="00A81976" w:rsidRDefault="00A81976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Channel Model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38963791" w14:textId="1F299A90" w:rsidR="00A81976" w:rsidRDefault="000B3055" w:rsidP="00F87F89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CDL-</w:t>
            </w:r>
            <w:r w:rsidR="00F87F89">
              <w:rPr>
                <w:rFonts w:ascii="Times New Roman" w:hAnsi="Times New Roman" w:cs="Times New Roman"/>
                <w:lang w:val="en-GB"/>
              </w:rPr>
              <w:t>A</w:t>
            </w:r>
            <w:r w:rsidR="00A81976">
              <w:rPr>
                <w:rFonts w:ascii="Times New Roman" w:hAnsi="Times New Roman" w:cs="Times New Roman"/>
                <w:lang w:val="en-GB"/>
              </w:rPr>
              <w:t xml:space="preserve"> (see 3GPP TR 38.900 V1.0.0 table 7.</w:t>
            </w:r>
            <w:r>
              <w:rPr>
                <w:rFonts w:ascii="Times New Roman" w:hAnsi="Times New Roman" w:cs="Times New Roman"/>
                <w:lang w:val="en-GB"/>
              </w:rPr>
              <w:t>7.</w:t>
            </w:r>
            <w:r w:rsidR="00A81976">
              <w:rPr>
                <w:rFonts w:ascii="Times New Roman" w:hAnsi="Times New Roman" w:cs="Times New Roman"/>
                <w:lang w:val="en-GB"/>
              </w:rPr>
              <w:t>1)</w:t>
            </w:r>
          </w:p>
        </w:tc>
      </w:tr>
      <w:tr w:rsidR="00F87F89" w14:paraId="1BB565A2" w14:textId="77777777" w:rsidTr="008F23DC">
        <w:tc>
          <w:tcPr>
            <w:tcW w:w="2610" w:type="dxa"/>
          </w:tcPr>
          <w:p w14:paraId="0C238524" w14:textId="6979A998" w:rsidR="00F87F89" w:rsidRDefault="00F87F89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Pre-beamforming RMS delay spread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49B76548" w14:textId="3F6AB221" w:rsidR="00F87F89" w:rsidRDefault="00F87F89" w:rsidP="00F87F89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100 ns (</w:t>
            </w:r>
            <w:r w:rsidR="00F06BD7">
              <w:rPr>
                <w:rFonts w:ascii="Times New Roman" w:hAnsi="Times New Roman" w:cs="Times New Roman"/>
                <w:lang w:val="en-GB"/>
              </w:rPr>
              <w:t>the “</w:t>
            </w:r>
            <w:r>
              <w:rPr>
                <w:rFonts w:ascii="Times New Roman" w:hAnsi="Times New Roman" w:cs="Times New Roman"/>
                <w:lang w:val="en-GB"/>
              </w:rPr>
              <w:t>nomi</w:t>
            </w:r>
            <w:r w:rsidR="00F06BD7">
              <w:rPr>
                <w:rFonts w:ascii="Times New Roman" w:hAnsi="Times New Roman" w:cs="Times New Roman"/>
                <w:lang w:val="en-GB"/>
              </w:rPr>
              <w:t>n</w:t>
            </w:r>
            <w:r>
              <w:rPr>
                <w:rFonts w:ascii="Times New Roman" w:hAnsi="Times New Roman" w:cs="Times New Roman"/>
                <w:lang w:val="en-GB"/>
              </w:rPr>
              <w:t>al</w:t>
            </w:r>
            <w:r w:rsidR="00F06BD7">
              <w:rPr>
                <w:rFonts w:ascii="Times New Roman" w:hAnsi="Times New Roman" w:cs="Times New Roman"/>
                <w:lang w:val="en-GB"/>
              </w:rPr>
              <w:t>”</w:t>
            </w:r>
            <w:r>
              <w:rPr>
                <w:rFonts w:ascii="Times New Roman" w:hAnsi="Times New Roman" w:cs="Times New Roman"/>
                <w:lang w:val="en-GB"/>
              </w:rPr>
              <w:t xml:space="preserve"> delay case)</w:t>
            </w:r>
          </w:p>
        </w:tc>
      </w:tr>
      <w:tr w:rsidR="006D056F" w14:paraId="4EBFB5D9" w14:textId="77777777" w:rsidTr="008F23DC">
        <w:tc>
          <w:tcPr>
            <w:tcW w:w="2610" w:type="dxa"/>
          </w:tcPr>
          <w:p w14:paraId="556E3837" w14:textId="2576076B" w:rsidR="006D056F" w:rsidRDefault="000B3055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NB antenna array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006F73F2" w14:textId="7672D03F" w:rsidR="006D056F" w:rsidRDefault="0017655C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64</w:t>
            </w:r>
            <w:r w:rsidR="00AB5835">
              <w:rPr>
                <w:rFonts w:ascii="Times New Roman" w:hAnsi="Times New Roman" w:cs="Times New Roman"/>
                <w:lang w:val="en-GB"/>
              </w:rPr>
              <w:t>x4</w:t>
            </w:r>
          </w:p>
        </w:tc>
      </w:tr>
      <w:tr w:rsidR="00A81976" w14:paraId="17D96A9F" w14:textId="77777777" w:rsidTr="008F23DC">
        <w:tc>
          <w:tcPr>
            <w:tcW w:w="2610" w:type="dxa"/>
          </w:tcPr>
          <w:p w14:paraId="764B8B96" w14:textId="2646392C" w:rsidR="00A81976" w:rsidRDefault="000B3055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UE antenna array</w:t>
            </w:r>
            <w:r w:rsidR="00A81976">
              <w:rPr>
                <w:rFonts w:ascii="Times New Roman" w:hAnsi="Times New Roman" w:cs="Times New Roman"/>
                <w:lang w:val="en-GB"/>
              </w:rPr>
              <w:t xml:space="preserve"> 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4B36FECA" w14:textId="7537DC4B" w:rsidR="00A81976" w:rsidRDefault="0017655C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8x2</w:t>
            </w:r>
          </w:p>
        </w:tc>
      </w:tr>
      <w:tr w:rsidR="00F06BD7" w14:paraId="78510655" w14:textId="77777777" w:rsidTr="008F23DC">
        <w:tc>
          <w:tcPr>
            <w:tcW w:w="2610" w:type="dxa"/>
          </w:tcPr>
          <w:p w14:paraId="592DF4FB" w14:textId="576CDA25" w:rsidR="00F06BD7" w:rsidRDefault="00F06BD7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Channel estimation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135D6174" w14:textId="7301AC70" w:rsidR="00F06BD7" w:rsidRDefault="00F06BD7" w:rsidP="00340B88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Genie channel estimation</w:t>
            </w:r>
            <w:r w:rsidR="00340B88">
              <w:rPr>
                <w:rFonts w:ascii="Times New Roman" w:hAnsi="Times New Roman" w:cs="Times New Roman"/>
                <w:lang w:val="en-GB"/>
              </w:rPr>
              <w:t xml:space="preserve"> from DMRS symbol</w:t>
            </w:r>
            <w:r w:rsidR="008930AA">
              <w:rPr>
                <w:rFonts w:ascii="Times New Roman" w:hAnsi="Times New Roman" w:cs="Times New Roman"/>
                <w:lang w:val="en-GB"/>
              </w:rPr>
              <w:t>;</w:t>
            </w:r>
          </w:p>
          <w:p w14:paraId="531C1B52" w14:textId="7ECA38E1" w:rsidR="00A706B2" w:rsidRDefault="00A706B2" w:rsidP="00A706B2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CFO and Doppler effect </w:t>
            </w:r>
            <w:r w:rsidR="008930AA">
              <w:rPr>
                <w:rFonts w:ascii="Times New Roman" w:hAnsi="Times New Roman" w:cs="Times New Roman"/>
                <w:lang w:val="en-GB"/>
              </w:rPr>
              <w:t xml:space="preserve">are </w:t>
            </w:r>
            <w:r>
              <w:rPr>
                <w:rFonts w:ascii="Times New Roman" w:hAnsi="Times New Roman" w:cs="Times New Roman"/>
                <w:lang w:val="en-GB"/>
              </w:rPr>
              <w:t>ignored</w:t>
            </w:r>
          </w:p>
        </w:tc>
      </w:tr>
    </w:tbl>
    <w:p w14:paraId="038E8127" w14:textId="77777777" w:rsidR="006160D6" w:rsidRDefault="006160D6" w:rsidP="00AF1903">
      <w:pPr>
        <w:jc w:val="both"/>
        <w:rPr>
          <w:rFonts w:ascii="Times New Roman" w:hAnsi="Times New Roman" w:cs="Times New Roman"/>
          <w:lang w:val="en-GB"/>
        </w:rPr>
      </w:pPr>
    </w:p>
    <w:p w14:paraId="5205338B" w14:textId="062A339B" w:rsidR="00080F76" w:rsidRPr="00C6419B" w:rsidRDefault="006D056F" w:rsidP="00080F76">
      <w:pPr>
        <w:pStyle w:val="Caption"/>
        <w:rPr>
          <w:rFonts w:ascii="Times New Roman" w:hAnsi="Times New Roman" w:cs="Times New Roman"/>
          <w:sz w:val="24"/>
          <w:szCs w:val="24"/>
        </w:rPr>
      </w:pPr>
      <w:r w:rsidRPr="00C6419B">
        <w:rPr>
          <w:rFonts w:ascii="Times New Roman" w:hAnsi="Times New Roman" w:cs="Times New Roman"/>
          <w:sz w:val="24"/>
          <w:szCs w:val="24"/>
        </w:rPr>
        <w:t>Table 1: Simulation assumptions</w:t>
      </w:r>
      <w:r w:rsidR="00A706B2">
        <w:rPr>
          <w:rFonts w:ascii="Times New Roman" w:hAnsi="Times New Roman" w:cs="Times New Roman"/>
          <w:sz w:val="24"/>
          <w:szCs w:val="24"/>
        </w:rPr>
        <w:t>.</w:t>
      </w:r>
    </w:p>
    <w:p w14:paraId="2F75CE59" w14:textId="77777777" w:rsidR="00080F76" w:rsidRPr="00080F76" w:rsidRDefault="00080F76" w:rsidP="00080F76">
      <w:pPr>
        <w:rPr>
          <w:lang w:val="en-GB"/>
        </w:rPr>
      </w:pPr>
    </w:p>
    <w:p w14:paraId="2C9729B9" w14:textId="409A0DB7" w:rsidR="00080F76" w:rsidRDefault="00080F76" w:rsidP="00080F76">
      <w:pPr>
        <w:pStyle w:val="Heading1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Frequency domain pattern</w:t>
      </w:r>
    </w:p>
    <w:p w14:paraId="421EDB3B" w14:textId="27971519" w:rsidR="00B01714" w:rsidRDefault="00BD40B6" w:rsidP="00C02EB4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In Figure 2</w:t>
      </w:r>
      <w:r w:rsidR="00C02EB4">
        <w:rPr>
          <w:rFonts w:ascii="Times New Roman" w:hAnsi="Times New Roman" w:cs="Times New Roman"/>
          <w:sz w:val="24"/>
          <w:szCs w:val="24"/>
          <w:lang w:val="en-GB"/>
        </w:rPr>
        <w:t>, we plot th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e EVM performance </w:t>
      </w:r>
      <w:r w:rsidR="004B02B7">
        <w:rPr>
          <w:rFonts w:ascii="Times New Roman" w:hAnsi="Times New Roman" w:cs="Times New Roman"/>
          <w:sz w:val="24"/>
          <w:szCs w:val="24"/>
          <w:lang w:val="en-GB"/>
        </w:rPr>
        <w:t xml:space="preserve">of the data signal </w:t>
      </w:r>
      <w:r>
        <w:rPr>
          <w:rFonts w:ascii="Times New Roman" w:hAnsi="Times New Roman" w:cs="Times New Roman"/>
          <w:sz w:val="24"/>
          <w:szCs w:val="24"/>
          <w:lang w:val="en-GB"/>
        </w:rPr>
        <w:t>with 1, 2, and 8 PT-RS tones for</w:t>
      </w:r>
      <w:r w:rsidR="00B01714">
        <w:rPr>
          <w:rFonts w:ascii="Times New Roman" w:hAnsi="Times New Roman" w:cs="Times New Roman"/>
          <w:sz w:val="24"/>
          <w:szCs w:val="24"/>
          <w:lang w:val="en-GB"/>
        </w:rPr>
        <w:t xml:space="preserve"> the entire 100 MHz bandwidth</w:t>
      </w:r>
      <w:r w:rsidR="00C02EB4">
        <w:rPr>
          <w:rFonts w:ascii="Times New Roman" w:hAnsi="Times New Roman" w:cs="Times New Roman"/>
          <w:sz w:val="24"/>
          <w:szCs w:val="24"/>
          <w:lang w:val="en-GB"/>
        </w:rPr>
        <w:t>. In the simulation, we assume the PT-RS is inserted in every symbol after DMRS.</w:t>
      </w:r>
      <w:r w:rsidR="00B01714">
        <w:rPr>
          <w:rFonts w:ascii="Times New Roman" w:hAnsi="Times New Roman" w:cs="Times New Roman"/>
          <w:sz w:val="24"/>
          <w:szCs w:val="24"/>
          <w:lang w:val="en-GB"/>
        </w:rPr>
        <w:t xml:space="preserve"> The PT-RS tones are randomly selected out of the entire bandwidth. The gain of exploiting frequency diversity, e.g. by spreading the PT-RS tones over the entire bandwidth</w:t>
      </w:r>
      <w:r>
        <w:rPr>
          <w:rFonts w:ascii="Times New Roman" w:hAnsi="Times New Roman" w:cs="Times New Roman"/>
          <w:sz w:val="24"/>
          <w:szCs w:val="24"/>
          <w:lang w:val="en-GB"/>
        </w:rPr>
        <w:t>,</w:t>
      </w:r>
      <w:r w:rsidR="00B0171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786B2B">
        <w:rPr>
          <w:rFonts w:ascii="Times New Roman" w:hAnsi="Times New Roman" w:cs="Times New Roman"/>
          <w:sz w:val="24"/>
          <w:szCs w:val="24"/>
          <w:lang w:val="en-GB"/>
        </w:rPr>
        <w:t>can be</w:t>
      </w:r>
      <w:r w:rsidR="00B01714">
        <w:rPr>
          <w:rFonts w:ascii="Times New Roman" w:hAnsi="Times New Roman" w:cs="Times New Roman"/>
          <w:sz w:val="24"/>
          <w:szCs w:val="24"/>
          <w:lang w:val="en-GB"/>
        </w:rPr>
        <w:t xml:space="preserve"> shown to be negligible in the simulated scenario, as the post-beamforming delay spread is small, and the channel is frequency-flat. </w:t>
      </w:r>
    </w:p>
    <w:p w14:paraId="34CD4837" w14:textId="1D26421C" w:rsidR="00B01714" w:rsidRPr="00C02EB4" w:rsidRDefault="00B01714" w:rsidP="00C02EB4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Figure 2 shows that having more PT-RS tones improve</w:t>
      </w:r>
      <w:r w:rsidR="004B02B7">
        <w:rPr>
          <w:rFonts w:ascii="Times New Roman" w:hAnsi="Times New Roman" w:cs="Times New Roman"/>
          <w:sz w:val="24"/>
          <w:szCs w:val="24"/>
          <w:lang w:val="en-GB"/>
        </w:rPr>
        <w:t>s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the EVM performance, as it helps reduce the noise impact in the </w:t>
      </w:r>
      <w:r w:rsidR="00455CFA">
        <w:rPr>
          <w:rFonts w:ascii="Times New Roman" w:hAnsi="Times New Roman" w:cs="Times New Roman"/>
          <w:sz w:val="24"/>
          <w:szCs w:val="24"/>
          <w:lang w:val="en-GB"/>
        </w:rPr>
        <w:t xml:space="preserve">common phase </w:t>
      </w:r>
      <w:proofErr w:type="gramStart"/>
      <w:r w:rsidR="00455CFA">
        <w:rPr>
          <w:rFonts w:ascii="Times New Roman" w:hAnsi="Times New Roman" w:cs="Times New Roman"/>
          <w:sz w:val="24"/>
          <w:szCs w:val="24"/>
          <w:lang w:val="en-GB"/>
        </w:rPr>
        <w:t xml:space="preserve">error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estimation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="004741E4">
        <w:rPr>
          <w:rFonts w:ascii="Times New Roman" w:hAnsi="Times New Roman" w:cs="Times New Roman"/>
          <w:sz w:val="24"/>
          <w:szCs w:val="24"/>
          <w:lang w:val="en-GB"/>
        </w:rPr>
        <w:t>Further, the gain of having more PT-RS tones saturate</w:t>
      </w:r>
      <w:r w:rsidR="004B02B7">
        <w:rPr>
          <w:rFonts w:ascii="Times New Roman" w:hAnsi="Times New Roman" w:cs="Times New Roman"/>
          <w:sz w:val="24"/>
          <w:szCs w:val="24"/>
          <w:lang w:val="en-GB"/>
        </w:rPr>
        <w:t>s</w:t>
      </w:r>
      <w:r w:rsidR="004741E4">
        <w:rPr>
          <w:rFonts w:ascii="Times New Roman" w:hAnsi="Times New Roman" w:cs="Times New Roman"/>
          <w:sz w:val="24"/>
          <w:szCs w:val="24"/>
          <w:lang w:val="en-GB"/>
        </w:rPr>
        <w:t xml:space="preserve"> when having 8 PT-RS tones for the </w:t>
      </w:r>
      <w:r w:rsidR="00BD40B6">
        <w:rPr>
          <w:rFonts w:ascii="Times New Roman" w:hAnsi="Times New Roman" w:cs="Times New Roman"/>
          <w:sz w:val="24"/>
          <w:szCs w:val="24"/>
          <w:lang w:val="en-GB"/>
        </w:rPr>
        <w:t>scheduled</w:t>
      </w:r>
      <w:r w:rsidR="004741E4">
        <w:rPr>
          <w:rFonts w:ascii="Times New Roman" w:hAnsi="Times New Roman" w:cs="Times New Roman"/>
          <w:sz w:val="24"/>
          <w:szCs w:val="24"/>
          <w:lang w:val="en-GB"/>
        </w:rPr>
        <w:t xml:space="preserve"> band in the simulated </w:t>
      </w:r>
      <w:r w:rsidR="00BD40B6">
        <w:rPr>
          <w:rFonts w:ascii="Times New Roman" w:hAnsi="Times New Roman" w:cs="Times New Roman"/>
          <w:sz w:val="24"/>
          <w:szCs w:val="24"/>
          <w:lang w:val="en-GB"/>
        </w:rPr>
        <w:t xml:space="preserve">channel. In case of a </w:t>
      </w:r>
      <w:r w:rsidR="004741E4">
        <w:rPr>
          <w:rFonts w:ascii="Times New Roman" w:hAnsi="Times New Roman" w:cs="Times New Roman"/>
          <w:sz w:val="24"/>
          <w:szCs w:val="24"/>
          <w:lang w:val="en-GB"/>
        </w:rPr>
        <w:t xml:space="preserve">frequency-selective channel, the saturation </w:t>
      </w:r>
      <w:r w:rsidR="00537AD4">
        <w:rPr>
          <w:rFonts w:ascii="Times New Roman" w:hAnsi="Times New Roman" w:cs="Times New Roman"/>
          <w:sz w:val="24"/>
          <w:szCs w:val="24"/>
          <w:lang w:val="en-GB"/>
        </w:rPr>
        <w:t xml:space="preserve">point may happen with a larger </w:t>
      </w:r>
      <w:r w:rsidR="004741E4">
        <w:rPr>
          <w:rFonts w:ascii="Times New Roman" w:hAnsi="Times New Roman" w:cs="Times New Roman"/>
          <w:sz w:val="24"/>
          <w:szCs w:val="24"/>
          <w:lang w:val="en-GB"/>
        </w:rPr>
        <w:t xml:space="preserve">number of PT-RS tones. </w:t>
      </w:r>
      <w:r w:rsidR="00887642">
        <w:rPr>
          <w:rFonts w:ascii="Times New Roman" w:hAnsi="Times New Roman" w:cs="Times New Roman"/>
          <w:sz w:val="24"/>
          <w:szCs w:val="24"/>
          <w:lang w:val="en-GB"/>
        </w:rPr>
        <w:t xml:space="preserve">In addition, </w:t>
      </w:r>
      <w:r w:rsidR="000D46F1">
        <w:rPr>
          <w:rFonts w:ascii="Times New Roman" w:hAnsi="Times New Roman" w:cs="Times New Roman"/>
          <w:sz w:val="24"/>
          <w:szCs w:val="24"/>
          <w:lang w:val="en-GB"/>
        </w:rPr>
        <w:t xml:space="preserve">Figure 2 shows that having 8 PT-RS tones provides </w:t>
      </w:r>
      <w:r w:rsidR="00FD22AD">
        <w:rPr>
          <w:rFonts w:ascii="Times New Roman" w:hAnsi="Times New Roman" w:cs="Times New Roman"/>
          <w:sz w:val="24"/>
          <w:szCs w:val="24"/>
          <w:lang w:val="en-GB"/>
        </w:rPr>
        <w:t xml:space="preserve">almost </w:t>
      </w:r>
      <w:r w:rsidR="000D46F1">
        <w:rPr>
          <w:rFonts w:ascii="Times New Roman" w:hAnsi="Times New Roman" w:cs="Times New Roman"/>
          <w:sz w:val="24"/>
          <w:szCs w:val="24"/>
          <w:lang w:val="en-GB"/>
        </w:rPr>
        <w:t>a 3dB</w:t>
      </w:r>
      <w:r w:rsidR="00887642">
        <w:rPr>
          <w:rFonts w:ascii="Times New Roman" w:hAnsi="Times New Roman" w:cs="Times New Roman"/>
          <w:sz w:val="24"/>
          <w:szCs w:val="24"/>
          <w:lang w:val="en-GB"/>
        </w:rPr>
        <w:t xml:space="preserve"> gain in EVM </w:t>
      </w:r>
      <w:r w:rsidR="000D46F1">
        <w:rPr>
          <w:rFonts w:ascii="Times New Roman" w:hAnsi="Times New Roman" w:cs="Times New Roman"/>
          <w:sz w:val="24"/>
          <w:szCs w:val="24"/>
          <w:lang w:val="en-GB"/>
        </w:rPr>
        <w:t>over the case of having a single PT-RS tone.</w:t>
      </w:r>
    </w:p>
    <w:p w14:paraId="253A106C" w14:textId="005D2E82" w:rsidR="00EE473C" w:rsidRDefault="00C02EB4" w:rsidP="00213A91">
      <w:pPr>
        <w:jc w:val="center"/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11CDE827" wp14:editId="067788DF">
            <wp:extent cx="5019675" cy="3843262"/>
            <wp:effectExtent l="0" t="0" r="0" b="508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CRS_tones_freq_pattern_contribution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9852" cy="385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404E9B" w14:textId="41331E56" w:rsidR="00C02EB4" w:rsidRPr="00C02EB4" w:rsidRDefault="00C02EB4" w:rsidP="00C02EB4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t xml:space="preserve">Figure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2</w:t>
      </w: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t xml:space="preserve">. EVM performance with different </w:t>
      </w:r>
      <w:r w:rsidR="00BD40B6">
        <w:rPr>
          <w:rFonts w:ascii="Times New Roman" w:hAnsi="Times New Roman" w:cs="Times New Roman"/>
          <w:b/>
          <w:sz w:val="24"/>
          <w:szCs w:val="24"/>
          <w:lang w:val="en-GB"/>
        </w:rPr>
        <w:t xml:space="preserve">PT-RS </w:t>
      </w: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t xml:space="preserve">tones for the </w:t>
      </w:r>
      <w:r w:rsidR="00BD40B6">
        <w:rPr>
          <w:rFonts w:ascii="Times New Roman" w:hAnsi="Times New Roman" w:cs="Times New Roman"/>
          <w:b/>
          <w:sz w:val="24"/>
          <w:szCs w:val="24"/>
          <w:lang w:val="en-GB"/>
        </w:rPr>
        <w:t>scheduled</w:t>
      </w: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bandwidth</w:t>
      </w:r>
      <w:r w:rsidR="00A706B2">
        <w:rPr>
          <w:rFonts w:ascii="Times New Roman" w:hAnsi="Times New Roman" w:cs="Times New Roman"/>
          <w:b/>
          <w:sz w:val="24"/>
          <w:szCs w:val="24"/>
          <w:lang w:val="en-GB"/>
        </w:rPr>
        <w:t>.</w:t>
      </w:r>
    </w:p>
    <w:p w14:paraId="421E8460" w14:textId="3ED26907" w:rsidR="00873CFE" w:rsidRDefault="00873CFE" w:rsidP="00873CF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1:</w:t>
      </w:r>
      <w:r w:rsidRPr="001C45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For UEs with </w:t>
      </w:r>
      <w:r w:rsidR="00595901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</w:rPr>
        <w:t xml:space="preserve">large scheduled bandwidth, a lower PT-RS frequency domain density is required than the case of the small bandwidth UEs, as marginal gains in EVM can be achieved from increasing the number of PT-RS tones beyond </w:t>
      </w:r>
      <w:r w:rsidR="00595901">
        <w:rPr>
          <w:rFonts w:ascii="Times New Roman" w:eastAsia="Calibri" w:hAnsi="Times New Roman" w:cs="Times New Roman"/>
          <w:sz w:val="24"/>
          <w:szCs w:val="24"/>
        </w:rPr>
        <w:t>certain</w:t>
      </w:r>
      <w:r>
        <w:rPr>
          <w:rFonts w:ascii="Times New Roman" w:eastAsia="Calibri" w:hAnsi="Times New Roman" w:cs="Times New Roman"/>
          <w:sz w:val="24"/>
          <w:szCs w:val="24"/>
        </w:rPr>
        <w:t xml:space="preserve"> saturation point.</w:t>
      </w:r>
    </w:p>
    <w:p w14:paraId="4C2F3A67" w14:textId="3F2E6504" w:rsidR="006A6185" w:rsidRPr="00213A91" w:rsidRDefault="006A6185" w:rsidP="006A618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2:</w:t>
      </w:r>
      <w:r w:rsidRPr="001C45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For UEs with </w:t>
      </w:r>
      <w:r w:rsidR="00595901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</w:rPr>
        <w:t xml:space="preserve">small </w:t>
      </w:r>
      <w:r w:rsidR="00887642">
        <w:rPr>
          <w:rFonts w:ascii="Times New Roman" w:eastAsia="Calibri" w:hAnsi="Times New Roman" w:cs="Times New Roman"/>
          <w:sz w:val="24"/>
          <w:szCs w:val="24"/>
        </w:rPr>
        <w:t xml:space="preserve">scheduled bandwidth, e.g. a </w:t>
      </w:r>
      <w:r w:rsidR="00595901">
        <w:rPr>
          <w:rFonts w:ascii="Times New Roman" w:eastAsia="Calibri" w:hAnsi="Times New Roman" w:cs="Times New Roman"/>
          <w:sz w:val="24"/>
          <w:szCs w:val="24"/>
        </w:rPr>
        <w:t xml:space="preserve">scheduled </w:t>
      </w:r>
      <w:r w:rsidR="00887642">
        <w:rPr>
          <w:rFonts w:ascii="Times New Roman" w:eastAsia="Calibri" w:hAnsi="Times New Roman" w:cs="Times New Roman"/>
          <w:sz w:val="24"/>
          <w:szCs w:val="24"/>
        </w:rPr>
        <w:t xml:space="preserve">bandwidth of a </w:t>
      </w:r>
      <w:r>
        <w:rPr>
          <w:rFonts w:ascii="Times New Roman" w:eastAsia="Calibri" w:hAnsi="Times New Roman" w:cs="Times New Roman"/>
          <w:sz w:val="24"/>
          <w:szCs w:val="24"/>
        </w:rPr>
        <w:t xml:space="preserve">RB, </w:t>
      </w:r>
      <w:r w:rsidR="00887642">
        <w:rPr>
          <w:rFonts w:ascii="Times New Roman" w:eastAsia="Calibri" w:hAnsi="Times New Roman" w:cs="Times New Roman"/>
          <w:sz w:val="24"/>
          <w:szCs w:val="24"/>
        </w:rPr>
        <w:t>allowing multiple PT-RS tones per RB can be beneficial to improve EVM</w:t>
      </w:r>
      <w:r w:rsidR="00595901">
        <w:rPr>
          <w:rFonts w:ascii="Times New Roman" w:eastAsia="Calibri" w:hAnsi="Times New Roman" w:cs="Times New Roman"/>
          <w:sz w:val="24"/>
          <w:szCs w:val="24"/>
        </w:rPr>
        <w:t>,</w:t>
      </w:r>
      <w:r w:rsidR="00887642">
        <w:rPr>
          <w:rFonts w:ascii="Times New Roman" w:eastAsia="Calibri" w:hAnsi="Times New Roman" w:cs="Times New Roman"/>
          <w:sz w:val="24"/>
          <w:szCs w:val="24"/>
        </w:rPr>
        <w:t xml:space="preserve"> and throughput in the high SNR/MCS cases.</w:t>
      </w:r>
    </w:p>
    <w:p w14:paraId="31743E9F" w14:textId="441279F1" w:rsidR="00BF3FC4" w:rsidRDefault="004741E4" w:rsidP="004741E4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7EE1"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1</w:t>
      </w:r>
      <w:r w:rsidRPr="00A57EE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213A91">
        <w:rPr>
          <w:rFonts w:ascii="Times New Roman" w:eastAsia="Calibri" w:hAnsi="Times New Roman" w:cs="Times New Roman"/>
          <w:sz w:val="24"/>
          <w:szCs w:val="24"/>
        </w:rPr>
        <w:t>PT-RS f</w:t>
      </w:r>
      <w:r>
        <w:rPr>
          <w:rFonts w:ascii="Times New Roman" w:eastAsia="Calibri" w:hAnsi="Times New Roman" w:cs="Times New Roman"/>
          <w:sz w:val="24"/>
          <w:szCs w:val="24"/>
        </w:rPr>
        <w:t xml:space="preserve">requency domain pattern </w:t>
      </w:r>
      <w:r w:rsidR="00213A91">
        <w:rPr>
          <w:rFonts w:ascii="Times New Roman" w:eastAsia="Calibri" w:hAnsi="Times New Roman" w:cs="Times New Roman"/>
          <w:sz w:val="24"/>
          <w:szCs w:val="24"/>
        </w:rPr>
        <w:t xml:space="preserve">should </w:t>
      </w:r>
      <w:r w:rsidR="00786B2B">
        <w:rPr>
          <w:rFonts w:ascii="Times New Roman" w:eastAsia="Calibri" w:hAnsi="Times New Roman" w:cs="Times New Roman"/>
          <w:sz w:val="24"/>
          <w:szCs w:val="24"/>
        </w:rPr>
        <w:t xml:space="preserve">at least </w:t>
      </w:r>
      <w:r w:rsidR="00981163">
        <w:rPr>
          <w:rFonts w:ascii="Times New Roman" w:eastAsia="Calibri" w:hAnsi="Times New Roman" w:cs="Times New Roman"/>
          <w:sz w:val="24"/>
          <w:szCs w:val="24"/>
        </w:rPr>
        <w:t xml:space="preserve">be </w:t>
      </w:r>
      <w:r w:rsidR="00786B2B">
        <w:rPr>
          <w:rFonts w:ascii="Times New Roman" w:eastAsia="Calibri" w:hAnsi="Times New Roman" w:cs="Times New Roman"/>
          <w:sz w:val="24"/>
          <w:szCs w:val="24"/>
        </w:rPr>
        <w:t xml:space="preserve">dependent </w:t>
      </w:r>
      <w:r w:rsidR="00213A91">
        <w:rPr>
          <w:rFonts w:ascii="Times New Roman" w:eastAsia="Calibri" w:hAnsi="Times New Roman" w:cs="Times New Roman"/>
          <w:sz w:val="24"/>
          <w:szCs w:val="24"/>
        </w:rPr>
        <w:t xml:space="preserve">on the </w:t>
      </w:r>
      <w:r w:rsidR="00887642">
        <w:rPr>
          <w:rFonts w:ascii="Times New Roman" w:eastAsia="Calibri" w:hAnsi="Times New Roman" w:cs="Times New Roman"/>
          <w:sz w:val="24"/>
          <w:szCs w:val="24"/>
        </w:rPr>
        <w:t>scheduled</w:t>
      </w:r>
      <w:r w:rsidR="00213A91">
        <w:rPr>
          <w:rFonts w:ascii="Times New Roman" w:eastAsia="Calibri" w:hAnsi="Times New Roman" w:cs="Times New Roman"/>
          <w:sz w:val="24"/>
          <w:szCs w:val="24"/>
        </w:rPr>
        <w:t xml:space="preserve"> bandwidth to reduce overhead</w:t>
      </w:r>
      <w:r w:rsidR="00595901">
        <w:rPr>
          <w:rFonts w:ascii="Times New Roman" w:eastAsia="Calibri" w:hAnsi="Times New Roman" w:cs="Times New Roman"/>
          <w:sz w:val="24"/>
          <w:szCs w:val="24"/>
        </w:rPr>
        <w:t xml:space="preserve"> and improve data throughput</w:t>
      </w:r>
      <w:r w:rsidR="00213A9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BB37F30" w14:textId="77777777" w:rsidR="004741E4" w:rsidRPr="004741E4" w:rsidRDefault="004741E4" w:rsidP="004741E4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7A21CDA" w14:textId="448A6479" w:rsidR="00BF3FC4" w:rsidRDefault="00BF3FC4" w:rsidP="00BF3FC4">
      <w:pPr>
        <w:pStyle w:val="Heading1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Time domain pattern</w:t>
      </w:r>
    </w:p>
    <w:p w14:paraId="45C35006" w14:textId="1C91E813" w:rsidR="001F3284" w:rsidRDefault="00114259" w:rsidP="00114259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114259">
        <w:rPr>
          <w:rFonts w:ascii="Times New Roman" w:hAnsi="Times New Roman" w:cs="Times New Roman"/>
          <w:sz w:val="24"/>
          <w:szCs w:val="24"/>
          <w:lang w:val="en-GB"/>
        </w:rPr>
        <w:t xml:space="preserve">In Figure. </w:t>
      </w:r>
      <w:r w:rsidR="00C02EB4">
        <w:rPr>
          <w:rFonts w:ascii="Times New Roman" w:hAnsi="Times New Roman" w:cs="Times New Roman"/>
          <w:sz w:val="24"/>
          <w:szCs w:val="24"/>
          <w:lang w:val="en-GB"/>
        </w:rPr>
        <w:t>3</w:t>
      </w:r>
      <w:r w:rsidRPr="00114259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="00C02EB4">
        <w:rPr>
          <w:rFonts w:ascii="Times New Roman" w:hAnsi="Times New Roman" w:cs="Times New Roman"/>
          <w:sz w:val="24"/>
          <w:szCs w:val="24"/>
          <w:lang w:val="en-GB"/>
        </w:rPr>
        <w:t xml:space="preserve">we compare </w:t>
      </w:r>
      <w:r w:rsidRPr="00114259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 w:rsidR="001F3284">
        <w:rPr>
          <w:rFonts w:ascii="Times New Roman" w:hAnsi="Times New Roman" w:cs="Times New Roman"/>
          <w:sz w:val="24"/>
          <w:szCs w:val="24"/>
          <w:lang w:val="en-GB"/>
        </w:rPr>
        <w:t xml:space="preserve">average </w:t>
      </w:r>
      <w:r w:rsidRPr="00114259">
        <w:rPr>
          <w:rFonts w:ascii="Times New Roman" w:hAnsi="Times New Roman" w:cs="Times New Roman"/>
          <w:sz w:val="24"/>
          <w:szCs w:val="24"/>
          <w:lang w:val="en-GB"/>
        </w:rPr>
        <w:t xml:space="preserve">EVM performance </w:t>
      </w:r>
      <w:r w:rsidR="001F3284">
        <w:rPr>
          <w:rFonts w:ascii="Times New Roman" w:hAnsi="Times New Roman" w:cs="Times New Roman"/>
          <w:sz w:val="24"/>
          <w:szCs w:val="24"/>
          <w:lang w:val="en-GB"/>
        </w:rPr>
        <w:t>for</w:t>
      </w:r>
      <w:r w:rsidRPr="00114259">
        <w:rPr>
          <w:rFonts w:ascii="Times New Roman" w:hAnsi="Times New Roman" w:cs="Times New Roman"/>
          <w:sz w:val="24"/>
          <w:szCs w:val="24"/>
          <w:lang w:val="en-GB"/>
        </w:rPr>
        <w:t xml:space="preserve"> different time domain de</w:t>
      </w:r>
      <w:r w:rsidR="001F3284">
        <w:rPr>
          <w:rFonts w:ascii="Times New Roman" w:hAnsi="Times New Roman" w:cs="Times New Roman"/>
          <w:sz w:val="24"/>
          <w:szCs w:val="24"/>
          <w:lang w:val="en-GB"/>
        </w:rPr>
        <w:t>nsities</w:t>
      </w:r>
      <w:r w:rsidRPr="00114259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="007C0EAB">
        <w:rPr>
          <w:rFonts w:ascii="Times New Roman" w:hAnsi="Times New Roman" w:cs="Times New Roman"/>
          <w:sz w:val="24"/>
          <w:szCs w:val="24"/>
          <w:lang w:val="en-GB"/>
        </w:rPr>
        <w:t xml:space="preserve">Only </w:t>
      </w:r>
      <w:r w:rsidR="00C02EB4">
        <w:rPr>
          <w:rFonts w:ascii="Times New Roman" w:hAnsi="Times New Roman" w:cs="Times New Roman"/>
          <w:sz w:val="24"/>
          <w:szCs w:val="24"/>
          <w:lang w:val="en-GB"/>
        </w:rPr>
        <w:t xml:space="preserve">a </w:t>
      </w:r>
      <w:r w:rsidR="007C0EAB">
        <w:rPr>
          <w:rFonts w:ascii="Times New Roman" w:hAnsi="Times New Roman" w:cs="Times New Roman"/>
          <w:sz w:val="24"/>
          <w:szCs w:val="24"/>
          <w:lang w:val="en-GB"/>
        </w:rPr>
        <w:t xml:space="preserve">single </w:t>
      </w:r>
      <w:r w:rsidR="005D4E2F">
        <w:rPr>
          <w:rFonts w:ascii="Times New Roman" w:hAnsi="Times New Roman" w:cs="Times New Roman"/>
          <w:sz w:val="24"/>
          <w:szCs w:val="24"/>
          <w:lang w:val="en-GB"/>
        </w:rPr>
        <w:t xml:space="preserve">PT-RS </w:t>
      </w:r>
      <w:r w:rsidR="007C0EAB">
        <w:rPr>
          <w:rFonts w:ascii="Times New Roman" w:hAnsi="Times New Roman" w:cs="Times New Roman"/>
          <w:sz w:val="24"/>
          <w:szCs w:val="24"/>
          <w:lang w:val="en-GB"/>
        </w:rPr>
        <w:t xml:space="preserve">tone is assumed </w:t>
      </w:r>
      <w:r w:rsidR="005D4E2F">
        <w:rPr>
          <w:rFonts w:ascii="Times New Roman" w:hAnsi="Times New Roman" w:cs="Times New Roman"/>
          <w:sz w:val="24"/>
          <w:szCs w:val="24"/>
          <w:lang w:val="en-GB"/>
        </w:rPr>
        <w:t>for the scheduled</w:t>
      </w:r>
      <w:r w:rsidR="007C0EAB">
        <w:rPr>
          <w:rFonts w:ascii="Times New Roman" w:hAnsi="Times New Roman" w:cs="Times New Roman"/>
          <w:sz w:val="24"/>
          <w:szCs w:val="24"/>
          <w:lang w:val="en-GB"/>
        </w:rPr>
        <w:t xml:space="preserve"> bandwidth. </w:t>
      </w:r>
      <w:r w:rsidR="001F3284">
        <w:rPr>
          <w:rFonts w:ascii="Times New Roman" w:hAnsi="Times New Roman" w:cs="Times New Roman"/>
          <w:sz w:val="24"/>
          <w:szCs w:val="24"/>
          <w:lang w:val="en-GB"/>
        </w:rPr>
        <w:t xml:space="preserve">For the </w:t>
      </w:r>
      <w:r w:rsidR="005D4E2F">
        <w:rPr>
          <w:rFonts w:ascii="Times New Roman" w:hAnsi="Times New Roman" w:cs="Times New Roman"/>
          <w:sz w:val="24"/>
          <w:szCs w:val="24"/>
          <w:lang w:val="en-GB"/>
        </w:rPr>
        <w:t xml:space="preserve">case of </w:t>
      </w:r>
      <w:r w:rsidR="001F3284">
        <w:rPr>
          <w:rFonts w:ascii="Times New Roman" w:hAnsi="Times New Roman" w:cs="Times New Roman"/>
          <w:sz w:val="24"/>
          <w:szCs w:val="24"/>
          <w:lang w:val="en-GB"/>
        </w:rPr>
        <w:t xml:space="preserve">no PT-RS </w:t>
      </w:r>
      <w:r w:rsidR="005D4E2F">
        <w:rPr>
          <w:rFonts w:ascii="Times New Roman" w:hAnsi="Times New Roman" w:cs="Times New Roman"/>
          <w:sz w:val="24"/>
          <w:szCs w:val="24"/>
          <w:lang w:val="en-GB"/>
        </w:rPr>
        <w:t>tones</w:t>
      </w:r>
      <w:r w:rsidR="001F3284">
        <w:rPr>
          <w:rFonts w:ascii="Times New Roman" w:hAnsi="Times New Roman" w:cs="Times New Roman"/>
          <w:sz w:val="24"/>
          <w:szCs w:val="24"/>
          <w:lang w:val="en-GB"/>
        </w:rPr>
        <w:t>, we plot the EVM for the 14</w:t>
      </w:r>
      <w:r w:rsidR="001F3284" w:rsidRPr="001F3284">
        <w:rPr>
          <w:rFonts w:ascii="Times New Roman" w:hAnsi="Times New Roman" w:cs="Times New Roman"/>
          <w:sz w:val="24"/>
          <w:szCs w:val="24"/>
          <w:vertAlign w:val="superscript"/>
          <w:lang w:val="en-GB"/>
        </w:rPr>
        <w:t>th</w:t>
      </w:r>
      <w:r w:rsidR="001F3284">
        <w:rPr>
          <w:rFonts w:ascii="Times New Roman" w:hAnsi="Times New Roman" w:cs="Times New Roman"/>
          <w:sz w:val="24"/>
          <w:szCs w:val="24"/>
          <w:lang w:val="en-GB"/>
        </w:rPr>
        <w:t xml:space="preserve"> symbol in the slot, which is expected to have the worst performance due to the lack of phase tracking. For the discontinuous time domain PTRS pattern, i.e., when PT-RS symbols are inserted every other symbol or every 4 symbols, the CPE</w:t>
      </w:r>
      <w:r w:rsidR="007B05F8">
        <w:rPr>
          <w:rFonts w:ascii="Times New Roman" w:hAnsi="Times New Roman" w:cs="Times New Roman"/>
          <w:sz w:val="24"/>
          <w:szCs w:val="24"/>
          <w:lang w:val="en-GB"/>
        </w:rPr>
        <w:t xml:space="preserve"> estimation</w:t>
      </w:r>
      <w:r w:rsidR="001F3284">
        <w:rPr>
          <w:rFonts w:ascii="Times New Roman" w:hAnsi="Times New Roman" w:cs="Times New Roman"/>
          <w:sz w:val="24"/>
          <w:szCs w:val="24"/>
          <w:lang w:val="en-GB"/>
        </w:rPr>
        <w:t xml:space="preserve">s for the symbols without PT-RS are linearly interpolated from the </w:t>
      </w:r>
      <w:r w:rsidR="005D4E2F">
        <w:rPr>
          <w:rFonts w:ascii="Times New Roman" w:hAnsi="Times New Roman" w:cs="Times New Roman"/>
          <w:sz w:val="24"/>
          <w:szCs w:val="24"/>
          <w:lang w:val="en-GB"/>
        </w:rPr>
        <w:t>CPEs of neig</w:t>
      </w:r>
      <w:r w:rsidR="00786B2B">
        <w:rPr>
          <w:rFonts w:ascii="Times New Roman" w:hAnsi="Times New Roman" w:cs="Times New Roman"/>
          <w:sz w:val="24"/>
          <w:szCs w:val="24"/>
          <w:lang w:val="en-GB"/>
        </w:rPr>
        <w:t>h</w:t>
      </w:r>
      <w:r w:rsidR="005D4E2F">
        <w:rPr>
          <w:rFonts w:ascii="Times New Roman" w:hAnsi="Times New Roman" w:cs="Times New Roman"/>
          <w:sz w:val="24"/>
          <w:szCs w:val="24"/>
          <w:lang w:val="en-GB"/>
        </w:rPr>
        <w:t>bouring</w:t>
      </w:r>
      <w:r w:rsidR="001F3284">
        <w:rPr>
          <w:rFonts w:ascii="Times New Roman" w:hAnsi="Times New Roman" w:cs="Times New Roman"/>
          <w:sz w:val="24"/>
          <w:szCs w:val="24"/>
          <w:lang w:val="en-GB"/>
        </w:rPr>
        <w:t xml:space="preserve"> PT-RS (DMRS)</w:t>
      </w:r>
      <w:r w:rsidR="005D4E2F">
        <w:rPr>
          <w:rFonts w:ascii="Times New Roman" w:hAnsi="Times New Roman" w:cs="Times New Roman"/>
          <w:sz w:val="24"/>
          <w:szCs w:val="24"/>
          <w:lang w:val="en-GB"/>
        </w:rPr>
        <w:t xml:space="preserve"> symbols</w:t>
      </w:r>
      <w:r w:rsidR="001F3284">
        <w:rPr>
          <w:rFonts w:ascii="Times New Roman" w:hAnsi="Times New Roman" w:cs="Times New Roman"/>
          <w:sz w:val="24"/>
          <w:szCs w:val="24"/>
          <w:lang w:val="en-GB"/>
        </w:rPr>
        <w:t xml:space="preserve">. Only the EVMs for the symbols using the interpolated CPEs are plotted. </w:t>
      </w:r>
      <w:r w:rsidR="00494868">
        <w:rPr>
          <w:rFonts w:ascii="Times New Roman" w:hAnsi="Times New Roman" w:cs="Times New Roman"/>
          <w:sz w:val="24"/>
          <w:szCs w:val="24"/>
          <w:lang w:val="en-GB"/>
        </w:rPr>
        <w:t xml:space="preserve">For the case of PT-RS in every symbol, the </w:t>
      </w:r>
      <w:r w:rsidR="00494868" w:rsidRPr="007C0EAB">
        <w:rPr>
          <w:rFonts w:ascii="Times New Roman" w:hAnsi="Times New Roman" w:cs="Times New Roman"/>
          <w:sz w:val="24"/>
          <w:szCs w:val="24"/>
          <w:lang w:val="en-GB"/>
        </w:rPr>
        <w:t>instantaneous</w:t>
      </w:r>
      <w:r w:rsidR="00494868">
        <w:rPr>
          <w:rFonts w:ascii="Times New Roman" w:hAnsi="Times New Roman" w:cs="Times New Roman"/>
          <w:sz w:val="24"/>
          <w:szCs w:val="24"/>
          <w:lang w:val="en-GB"/>
        </w:rPr>
        <w:t xml:space="preserve"> CPE estimation is applied to compensate for the phase error of the corresponding symbol.</w:t>
      </w:r>
    </w:p>
    <w:p w14:paraId="36087DB7" w14:textId="1E0F225F" w:rsidR="00114259" w:rsidRPr="00114259" w:rsidRDefault="007C0EAB" w:rsidP="00114259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In the low SNR regime, </w:t>
      </w:r>
      <w:r w:rsidR="00077F0B">
        <w:rPr>
          <w:rFonts w:ascii="Times New Roman" w:hAnsi="Times New Roman" w:cs="Times New Roman"/>
          <w:sz w:val="24"/>
          <w:szCs w:val="24"/>
          <w:lang w:val="en-GB"/>
        </w:rPr>
        <w:t xml:space="preserve">e.g. when SNR is lower than 15 dB, </w:t>
      </w:r>
      <w:r>
        <w:rPr>
          <w:rFonts w:ascii="Times New Roman" w:hAnsi="Times New Roman" w:cs="Times New Roman"/>
          <w:sz w:val="24"/>
          <w:szCs w:val="24"/>
          <w:lang w:val="en-GB"/>
        </w:rPr>
        <w:t>compensating the CPE estimated from PT-RS re</w:t>
      </w:r>
      <w:r w:rsidR="005D4E2F">
        <w:rPr>
          <w:rFonts w:ascii="Times New Roman" w:hAnsi="Times New Roman" w:cs="Times New Roman"/>
          <w:sz w:val="24"/>
          <w:szCs w:val="24"/>
          <w:lang w:val="en-GB"/>
        </w:rPr>
        <w:t>duces the EVM, as the CPE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estimation is</w:t>
      </w:r>
      <w:r w:rsidR="00077F0B">
        <w:rPr>
          <w:rFonts w:ascii="Times New Roman" w:hAnsi="Times New Roman" w:cs="Times New Roman"/>
          <w:sz w:val="24"/>
          <w:szCs w:val="24"/>
          <w:lang w:val="en-GB"/>
        </w:rPr>
        <w:t xml:space="preserve"> heavily</w:t>
      </w:r>
      <w:r w:rsidR="005D4E2F">
        <w:rPr>
          <w:rFonts w:ascii="Times New Roman" w:hAnsi="Times New Roman" w:cs="Times New Roman"/>
          <w:sz w:val="24"/>
          <w:szCs w:val="24"/>
          <w:lang w:val="en-GB"/>
        </w:rPr>
        <w:t xml:space="preserve"> conta</w:t>
      </w:r>
      <w:r w:rsidR="007B05F8">
        <w:rPr>
          <w:rFonts w:ascii="Times New Roman" w:hAnsi="Times New Roman" w:cs="Times New Roman"/>
          <w:sz w:val="24"/>
          <w:szCs w:val="24"/>
          <w:lang w:val="en-GB"/>
        </w:rPr>
        <w:t>m</w:t>
      </w:r>
      <w:r w:rsidR="005D4E2F">
        <w:rPr>
          <w:rFonts w:ascii="Times New Roman" w:hAnsi="Times New Roman" w:cs="Times New Roman"/>
          <w:sz w:val="24"/>
          <w:szCs w:val="24"/>
          <w:lang w:val="en-GB"/>
        </w:rPr>
        <w:t>i</w:t>
      </w:r>
      <w:r w:rsidR="007B05F8">
        <w:rPr>
          <w:rFonts w:ascii="Times New Roman" w:hAnsi="Times New Roman" w:cs="Times New Roman"/>
          <w:sz w:val="24"/>
          <w:szCs w:val="24"/>
          <w:lang w:val="en-GB"/>
        </w:rPr>
        <w:t>n</w:t>
      </w:r>
      <w:r w:rsidR="005D4E2F">
        <w:rPr>
          <w:rFonts w:ascii="Times New Roman" w:hAnsi="Times New Roman" w:cs="Times New Roman"/>
          <w:sz w:val="24"/>
          <w:szCs w:val="24"/>
          <w:lang w:val="en-GB"/>
        </w:rPr>
        <w:t xml:space="preserve">ated by thermal noise. </w:t>
      </w:r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Interestingly, </w:t>
      </w:r>
      <w:r w:rsidR="00077F0B">
        <w:rPr>
          <w:rFonts w:ascii="Times New Roman" w:hAnsi="Times New Roman" w:cs="Times New Roman"/>
          <w:sz w:val="24"/>
          <w:szCs w:val="24"/>
          <w:lang w:val="en-GB"/>
        </w:rPr>
        <w:t xml:space="preserve">Figure </w:t>
      </w:r>
      <w:r w:rsidR="00C02EB4">
        <w:rPr>
          <w:rFonts w:ascii="Times New Roman" w:hAnsi="Times New Roman" w:cs="Times New Roman"/>
          <w:sz w:val="24"/>
          <w:szCs w:val="24"/>
          <w:lang w:val="en-GB"/>
        </w:rPr>
        <w:t>3</w:t>
      </w:r>
      <w:r w:rsidR="00077F0B">
        <w:rPr>
          <w:rFonts w:ascii="Times New Roman" w:hAnsi="Times New Roman" w:cs="Times New Roman"/>
          <w:sz w:val="24"/>
          <w:szCs w:val="24"/>
          <w:lang w:val="en-GB"/>
        </w:rPr>
        <w:t xml:space="preserve"> also shows that when the SNR is smaller than 20 dB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, the EVM for inserting PTRS in every other symbol is better than </w:t>
      </w:r>
      <w:r w:rsidR="00981163">
        <w:rPr>
          <w:rFonts w:ascii="Times New Roman" w:hAnsi="Times New Roman" w:cs="Times New Roman"/>
          <w:sz w:val="24"/>
          <w:szCs w:val="24"/>
          <w:lang w:val="en-GB"/>
        </w:rPr>
        <w:t xml:space="preserve">that of using the </w:t>
      </w:r>
      <w:r w:rsidR="00981163" w:rsidRPr="007C0EAB">
        <w:rPr>
          <w:rFonts w:ascii="Times New Roman" w:hAnsi="Times New Roman" w:cs="Times New Roman"/>
          <w:sz w:val="24"/>
          <w:szCs w:val="24"/>
          <w:lang w:val="en-GB"/>
        </w:rPr>
        <w:t>instantaneous</w:t>
      </w:r>
      <w:r w:rsidR="00981163">
        <w:rPr>
          <w:rFonts w:ascii="Times New Roman" w:hAnsi="Times New Roman" w:cs="Times New Roman"/>
          <w:sz w:val="24"/>
          <w:szCs w:val="24"/>
          <w:lang w:val="en-GB"/>
        </w:rPr>
        <w:t xml:space="preserve"> CPE estimation</w:t>
      </w:r>
      <w:r w:rsidR="00610F35">
        <w:rPr>
          <w:rFonts w:ascii="Times New Roman" w:hAnsi="Times New Roman" w:cs="Times New Roman"/>
          <w:sz w:val="24"/>
          <w:szCs w:val="24"/>
          <w:lang w:val="en-GB"/>
        </w:rPr>
        <w:t xml:space="preserve"> in every symbol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="00077F0B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>
        <w:rPr>
          <w:rFonts w:ascii="Times New Roman" w:hAnsi="Times New Roman" w:cs="Times New Roman"/>
          <w:sz w:val="24"/>
          <w:szCs w:val="24"/>
          <w:lang w:val="en-GB"/>
        </w:rPr>
        <w:t>interpolated CPE</w:t>
      </w:r>
      <w:r w:rsidR="005A491E">
        <w:rPr>
          <w:rFonts w:ascii="Times New Roman" w:hAnsi="Times New Roman" w:cs="Times New Roman"/>
          <w:sz w:val="24"/>
          <w:szCs w:val="24"/>
          <w:lang w:val="en-GB"/>
        </w:rPr>
        <w:t xml:space="preserve"> estimations </w:t>
      </w:r>
      <w:r w:rsidR="00077F0B">
        <w:rPr>
          <w:rFonts w:ascii="Times New Roman" w:hAnsi="Times New Roman" w:cs="Times New Roman"/>
          <w:sz w:val="24"/>
          <w:szCs w:val="24"/>
          <w:lang w:val="en-GB"/>
        </w:rPr>
        <w:t xml:space="preserve">outperform the </w:t>
      </w:r>
      <w:r w:rsidR="00077F0B" w:rsidRPr="007C0EAB">
        <w:rPr>
          <w:rFonts w:ascii="Times New Roman" w:hAnsi="Times New Roman" w:cs="Times New Roman"/>
          <w:sz w:val="24"/>
          <w:szCs w:val="24"/>
          <w:lang w:val="en-GB"/>
        </w:rPr>
        <w:t>instantaneous</w:t>
      </w:r>
      <w:r w:rsidR="00077F0B">
        <w:rPr>
          <w:rFonts w:ascii="Times New Roman" w:hAnsi="Times New Roman" w:cs="Times New Roman"/>
          <w:sz w:val="24"/>
          <w:szCs w:val="24"/>
          <w:lang w:val="en-GB"/>
        </w:rPr>
        <w:t xml:space="preserve"> CPE</w:t>
      </w:r>
      <w:r w:rsidR="00786B2B">
        <w:rPr>
          <w:rFonts w:ascii="Times New Roman" w:hAnsi="Times New Roman" w:cs="Times New Roman"/>
          <w:sz w:val="24"/>
          <w:szCs w:val="24"/>
          <w:lang w:val="en-GB"/>
        </w:rPr>
        <w:t xml:space="preserve"> estimation</w:t>
      </w:r>
      <w:r w:rsidR="00077F0B">
        <w:rPr>
          <w:rFonts w:ascii="Times New Roman" w:hAnsi="Times New Roman" w:cs="Times New Roman"/>
          <w:sz w:val="24"/>
          <w:szCs w:val="24"/>
          <w:lang w:val="en-GB"/>
        </w:rPr>
        <w:t>s, as the noise impact in the phase estimation is averaged out, by linearly combining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two CPE observations</w:t>
      </w:r>
      <w:r w:rsidR="00077F0B">
        <w:rPr>
          <w:rFonts w:ascii="Times New Roman" w:hAnsi="Times New Roman" w:cs="Times New Roman"/>
          <w:sz w:val="24"/>
          <w:szCs w:val="24"/>
          <w:lang w:val="en-GB"/>
        </w:rPr>
        <w:t>. In addition, i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n the high SNR regime, when the SNR for CPE estimation is also sufficiently high, the </w:t>
      </w:r>
      <w:r w:rsidR="00077F0B">
        <w:rPr>
          <w:rFonts w:ascii="Times New Roman" w:hAnsi="Times New Roman" w:cs="Times New Roman"/>
          <w:sz w:val="24"/>
          <w:szCs w:val="24"/>
          <w:lang w:val="en-GB"/>
        </w:rPr>
        <w:t xml:space="preserve">continuous PT-RS pattern </w:t>
      </w:r>
      <w:r w:rsidR="00114259" w:rsidRPr="00114259">
        <w:rPr>
          <w:rFonts w:ascii="Times New Roman" w:hAnsi="Times New Roman" w:cs="Times New Roman"/>
          <w:sz w:val="24"/>
          <w:szCs w:val="24"/>
          <w:lang w:val="en-GB"/>
        </w:rPr>
        <w:t>provides</w:t>
      </w:r>
      <w:r w:rsidR="00077F0B">
        <w:rPr>
          <w:rFonts w:ascii="Times New Roman" w:hAnsi="Times New Roman" w:cs="Times New Roman"/>
          <w:sz w:val="24"/>
          <w:szCs w:val="24"/>
          <w:lang w:val="en-GB"/>
        </w:rPr>
        <w:t xml:space="preserve"> the best EVM performance by enabling </w:t>
      </w:r>
      <w:r w:rsidR="00077F0B" w:rsidRPr="007C0EAB">
        <w:rPr>
          <w:rFonts w:ascii="Times New Roman" w:hAnsi="Times New Roman" w:cs="Times New Roman"/>
          <w:sz w:val="24"/>
          <w:szCs w:val="24"/>
          <w:lang w:val="en-GB"/>
        </w:rPr>
        <w:t>instantaneous</w:t>
      </w:r>
      <w:r w:rsidR="00077F0B">
        <w:rPr>
          <w:rFonts w:ascii="Times New Roman" w:hAnsi="Times New Roman" w:cs="Times New Roman"/>
          <w:sz w:val="24"/>
          <w:szCs w:val="24"/>
          <w:lang w:val="en-GB"/>
        </w:rPr>
        <w:t xml:space="preserve"> phase tracking.</w:t>
      </w:r>
    </w:p>
    <w:p w14:paraId="1DEBA90D" w14:textId="45A662F0" w:rsidR="00203EC4" w:rsidRDefault="00203EC4" w:rsidP="00203EC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</w:t>
      </w:r>
      <w:r w:rsidR="006A6185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3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  <w:r w:rsidRPr="001C45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In low SNR scenarios, no CPE compensation from PT-RS is needed</w:t>
      </w:r>
      <w:r w:rsidR="00786B2B">
        <w:rPr>
          <w:rFonts w:ascii="Times New Roman" w:eastAsia="Calibri" w:hAnsi="Times New Roman" w:cs="Times New Roman"/>
          <w:sz w:val="24"/>
          <w:szCs w:val="24"/>
        </w:rPr>
        <w:t>, as long as the CFO and Doppler spread are mitigated by other means.</w:t>
      </w:r>
    </w:p>
    <w:p w14:paraId="74C129B1" w14:textId="3E05A910" w:rsidR="00203EC4" w:rsidRDefault="00203EC4" w:rsidP="00203EC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</w:t>
      </w:r>
      <w:r w:rsidR="006A6185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4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  <w:r w:rsidRPr="001C45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In medium SNR scenarios, discontinuous time domain pattern</w:t>
      </w:r>
      <w:r w:rsidR="003D0570">
        <w:rPr>
          <w:rFonts w:ascii="Times New Roman" w:eastAsia="Calibri" w:hAnsi="Times New Roman" w:cs="Times New Roman"/>
          <w:sz w:val="24"/>
          <w:szCs w:val="24"/>
        </w:rPr>
        <w:t>s</w:t>
      </w:r>
      <w:r>
        <w:rPr>
          <w:rFonts w:ascii="Times New Roman" w:eastAsia="Calibri" w:hAnsi="Times New Roman" w:cs="Times New Roman"/>
          <w:sz w:val="24"/>
          <w:szCs w:val="24"/>
        </w:rPr>
        <w:t xml:space="preserve"> can achieve a better EVM</w:t>
      </w:r>
      <w:r w:rsidR="00786B2B">
        <w:rPr>
          <w:rFonts w:ascii="Times New Roman" w:eastAsia="Calibri" w:hAnsi="Times New Roman" w:cs="Times New Roman"/>
          <w:sz w:val="24"/>
          <w:szCs w:val="24"/>
        </w:rPr>
        <w:t xml:space="preserve"> than using </w:t>
      </w:r>
      <w:r w:rsidR="00786B2B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 w:rsidR="00786B2B" w:rsidRPr="007C0EAB">
        <w:rPr>
          <w:rFonts w:ascii="Times New Roman" w:hAnsi="Times New Roman" w:cs="Times New Roman"/>
          <w:sz w:val="24"/>
          <w:szCs w:val="24"/>
          <w:lang w:val="en-GB"/>
        </w:rPr>
        <w:t>instantaneous</w:t>
      </w:r>
      <w:r w:rsidR="00786B2B">
        <w:rPr>
          <w:rFonts w:ascii="Times New Roman" w:hAnsi="Times New Roman" w:cs="Times New Roman"/>
          <w:sz w:val="24"/>
          <w:szCs w:val="24"/>
          <w:lang w:val="en-GB"/>
        </w:rPr>
        <w:t xml:space="preserve"> CPE estimations from </w:t>
      </w:r>
      <w:r w:rsidR="003D0570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 w:rsidR="00786B2B">
        <w:rPr>
          <w:rFonts w:ascii="Times New Roman" w:hAnsi="Times New Roman" w:cs="Times New Roman"/>
          <w:sz w:val="24"/>
          <w:szCs w:val="24"/>
          <w:lang w:val="en-GB"/>
        </w:rPr>
        <w:t xml:space="preserve">continuous time domain pattern, </w:t>
      </w:r>
      <w:r w:rsidR="00786B2B">
        <w:rPr>
          <w:rFonts w:ascii="Times New Roman" w:eastAsia="Calibri" w:hAnsi="Times New Roman" w:cs="Times New Roman"/>
          <w:sz w:val="24"/>
          <w:szCs w:val="24"/>
        </w:rPr>
        <w:t>which leads to an even larger gain in throughput due to the less overhead,</w:t>
      </w:r>
    </w:p>
    <w:p w14:paraId="7ECBA3A1" w14:textId="1045FEE2" w:rsidR="00114259" w:rsidRDefault="00203EC4" w:rsidP="00203EC4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7EE1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Proposal </w:t>
      </w:r>
      <w:r w:rsidR="006A6185">
        <w:rPr>
          <w:rFonts w:ascii="Times New Roman" w:eastAsia="Calibri" w:hAnsi="Times New Roman" w:cs="Times New Roman"/>
          <w:b/>
          <w:sz w:val="24"/>
          <w:szCs w:val="24"/>
          <w:u w:val="single"/>
        </w:rPr>
        <w:t>2</w:t>
      </w:r>
      <w:r w:rsidRPr="00A57EE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BA4BD7">
        <w:rPr>
          <w:rFonts w:ascii="Times New Roman" w:eastAsia="Calibri" w:hAnsi="Times New Roman" w:cs="Times New Roman"/>
          <w:sz w:val="24"/>
          <w:szCs w:val="24"/>
        </w:rPr>
        <w:t>Study</w:t>
      </w:r>
      <w:r>
        <w:rPr>
          <w:rFonts w:ascii="Times New Roman" w:eastAsia="Calibri" w:hAnsi="Times New Roman" w:cs="Times New Roman"/>
          <w:sz w:val="24"/>
          <w:szCs w:val="24"/>
        </w:rPr>
        <w:t xml:space="preserve"> the optimal time domain density to optimize throughput, from no PT-RS to PT-RS in every symbol, as a function of SNR/ MCS.</w:t>
      </w:r>
    </w:p>
    <w:p w14:paraId="4C11ADFE" w14:textId="77777777" w:rsidR="00203EC4" w:rsidRPr="00203EC4" w:rsidRDefault="00203EC4" w:rsidP="00203EC4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78F980" w14:textId="77777777" w:rsidR="00114259" w:rsidRPr="00114259" w:rsidRDefault="00114259" w:rsidP="00114259">
      <w:pPr>
        <w:rPr>
          <w:lang w:val="en-GB"/>
        </w:rPr>
      </w:pPr>
    </w:p>
    <w:p w14:paraId="3733638E" w14:textId="497EFD87" w:rsidR="00EE473C" w:rsidRDefault="00EE473C" w:rsidP="00EE473C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27D0EDB3" wp14:editId="339BDEC1">
            <wp:extent cx="5473854" cy="41910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CRS_time_domain_contribution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8871" cy="4217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AEFBA" w14:textId="4872D8AA" w:rsidR="00114259" w:rsidRPr="00114259" w:rsidRDefault="00114259" w:rsidP="00EE473C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114259">
        <w:rPr>
          <w:rFonts w:ascii="Times New Roman" w:hAnsi="Times New Roman" w:cs="Times New Roman"/>
          <w:b/>
          <w:sz w:val="24"/>
          <w:szCs w:val="24"/>
          <w:lang w:val="en-GB"/>
        </w:rPr>
        <w:t xml:space="preserve">Figure </w:t>
      </w:r>
      <w:r w:rsidR="00C02EB4">
        <w:rPr>
          <w:rFonts w:ascii="Times New Roman" w:hAnsi="Times New Roman" w:cs="Times New Roman"/>
          <w:b/>
          <w:sz w:val="24"/>
          <w:szCs w:val="24"/>
          <w:lang w:val="en-GB"/>
        </w:rPr>
        <w:t>3</w:t>
      </w:r>
      <w:r w:rsidRPr="00114259">
        <w:rPr>
          <w:rFonts w:ascii="Times New Roman" w:hAnsi="Times New Roman" w:cs="Times New Roman"/>
          <w:b/>
          <w:sz w:val="24"/>
          <w:szCs w:val="24"/>
          <w:lang w:val="en-GB"/>
        </w:rPr>
        <w:t>. EVM performance of different time domain density.</w:t>
      </w:r>
    </w:p>
    <w:p w14:paraId="0A98300E" w14:textId="77777777" w:rsidR="007618FF" w:rsidRPr="007618FF" w:rsidRDefault="007618FF" w:rsidP="00BF3FC4"/>
    <w:p w14:paraId="3B7096A0" w14:textId="208CFEFC" w:rsidR="00BF3FC4" w:rsidRPr="00D61FD4" w:rsidRDefault="00BF3FC4" w:rsidP="00BF3FC4">
      <w:pPr>
        <w:pStyle w:val="Heading1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lastRenderedPageBreak/>
        <w:t>Port mapping</w:t>
      </w:r>
    </w:p>
    <w:p w14:paraId="4EBCC8CF" w14:textId="0850216D" w:rsidR="00BF3FC4" w:rsidRPr="00A57EE1" w:rsidRDefault="00C57DF7" w:rsidP="00BF3FC4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A57EE1">
        <w:rPr>
          <w:rFonts w:ascii="Times New Roman" w:hAnsi="Times New Roman" w:cs="Times New Roman"/>
          <w:sz w:val="24"/>
          <w:szCs w:val="24"/>
          <w:lang w:val="en-GB"/>
        </w:rPr>
        <w:t xml:space="preserve">The DMRS symbols are precoded in the case of multi-layer transmission. </w:t>
      </w:r>
      <w:r w:rsidR="00804FD9" w:rsidRPr="00A57EE1">
        <w:rPr>
          <w:rFonts w:ascii="Times New Roman" w:hAnsi="Times New Roman" w:cs="Times New Roman"/>
          <w:sz w:val="24"/>
          <w:szCs w:val="24"/>
          <w:lang w:val="en-GB"/>
        </w:rPr>
        <w:t>If PT-RS is precoded the same way as the DM-RS</w:t>
      </w:r>
      <w:r w:rsidR="00A57EE1" w:rsidRPr="00A57EE1">
        <w:rPr>
          <w:rFonts w:ascii="Times New Roman" w:hAnsi="Times New Roman" w:cs="Times New Roman"/>
          <w:sz w:val="24"/>
          <w:szCs w:val="24"/>
          <w:lang w:val="en-GB"/>
        </w:rPr>
        <w:t xml:space="preserve"> of the corresponding port</w:t>
      </w:r>
      <w:r w:rsidR="00804FD9" w:rsidRPr="00A57EE1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="00B71F26">
        <w:rPr>
          <w:rFonts w:ascii="Times New Roman" w:hAnsi="Times New Roman" w:cs="Times New Roman"/>
          <w:sz w:val="24"/>
          <w:szCs w:val="24"/>
          <w:lang w:val="en-GB"/>
        </w:rPr>
        <w:t>t</w:t>
      </w:r>
      <w:r w:rsidR="00972F54">
        <w:rPr>
          <w:rFonts w:ascii="Times New Roman" w:hAnsi="Times New Roman" w:cs="Times New Roman"/>
          <w:sz w:val="24"/>
          <w:szCs w:val="24"/>
          <w:lang w:val="en-GB"/>
        </w:rPr>
        <w:t>he</w:t>
      </w:r>
      <w:r w:rsidR="00631C59">
        <w:rPr>
          <w:rFonts w:ascii="Times New Roman" w:hAnsi="Times New Roman" w:cs="Times New Roman"/>
          <w:sz w:val="24"/>
          <w:szCs w:val="24"/>
          <w:lang w:val="en-GB"/>
        </w:rPr>
        <w:t>n the</w:t>
      </w:r>
      <w:r w:rsidR="00972F54">
        <w:rPr>
          <w:rFonts w:ascii="Times New Roman" w:hAnsi="Times New Roman" w:cs="Times New Roman"/>
          <w:sz w:val="24"/>
          <w:szCs w:val="24"/>
          <w:lang w:val="en-GB"/>
        </w:rPr>
        <w:t xml:space="preserve"> precoder information is not required </w:t>
      </w:r>
      <w:r w:rsidR="000C6CD9">
        <w:rPr>
          <w:rFonts w:ascii="Times New Roman" w:hAnsi="Times New Roman" w:cs="Times New Roman"/>
          <w:sz w:val="24"/>
          <w:szCs w:val="24"/>
          <w:lang w:val="en-GB"/>
        </w:rPr>
        <w:t>to</w:t>
      </w:r>
      <w:r w:rsidR="00972F5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0C6CD9">
        <w:rPr>
          <w:rFonts w:ascii="Times New Roman" w:hAnsi="Times New Roman" w:cs="Times New Roman"/>
          <w:sz w:val="24"/>
          <w:szCs w:val="24"/>
          <w:lang w:val="en-GB"/>
        </w:rPr>
        <w:t>compute</w:t>
      </w:r>
      <w:r w:rsidR="00972F54">
        <w:rPr>
          <w:rFonts w:ascii="Times New Roman" w:hAnsi="Times New Roman" w:cs="Times New Roman"/>
          <w:sz w:val="24"/>
          <w:szCs w:val="24"/>
          <w:lang w:val="en-GB"/>
        </w:rPr>
        <w:t xml:space="preserve"> the </w:t>
      </w:r>
      <w:r w:rsidR="000C6CD9">
        <w:rPr>
          <w:rFonts w:ascii="Times New Roman" w:hAnsi="Times New Roman" w:cs="Times New Roman"/>
          <w:sz w:val="24"/>
          <w:szCs w:val="24"/>
          <w:lang w:val="en-GB"/>
        </w:rPr>
        <w:t>CPE</w:t>
      </w:r>
      <w:r w:rsidR="00972F5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D95996">
        <w:rPr>
          <w:rFonts w:ascii="Times New Roman" w:hAnsi="Times New Roman" w:cs="Times New Roman"/>
          <w:sz w:val="24"/>
          <w:szCs w:val="24"/>
          <w:lang w:val="en-GB"/>
        </w:rPr>
        <w:t xml:space="preserve">estimate. </w:t>
      </w:r>
    </w:p>
    <w:p w14:paraId="26B4BA13" w14:textId="46753D3A" w:rsidR="00A57EE1" w:rsidRDefault="00A57EE1" w:rsidP="00BF3FC4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For a particular port, the DMRS symbols need not be present in all the </w:t>
      </w:r>
      <w:r w:rsidR="001951BE">
        <w:rPr>
          <w:rFonts w:ascii="Times New Roman" w:hAnsi="Times New Roman" w:cs="Times New Roman"/>
          <w:sz w:val="24"/>
          <w:szCs w:val="24"/>
          <w:lang w:val="en-GB"/>
        </w:rPr>
        <w:t>tones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="00364A5A">
        <w:rPr>
          <w:rFonts w:ascii="Times New Roman" w:hAnsi="Times New Roman" w:cs="Times New Roman"/>
          <w:sz w:val="24"/>
          <w:szCs w:val="24"/>
          <w:lang w:val="en-GB"/>
        </w:rPr>
        <w:t xml:space="preserve">For example, in Figure 4, we show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a “comb” structure </w:t>
      </w:r>
      <w:r w:rsidR="00364A5A">
        <w:rPr>
          <w:rFonts w:ascii="Times New Roman" w:hAnsi="Times New Roman" w:cs="Times New Roman"/>
          <w:sz w:val="24"/>
          <w:szCs w:val="24"/>
          <w:lang w:val="en-GB"/>
        </w:rPr>
        <w:t xml:space="preserve">design for </w:t>
      </w:r>
      <w:r w:rsidR="00631C59">
        <w:rPr>
          <w:rFonts w:ascii="Times New Roman" w:hAnsi="Times New Roman" w:cs="Times New Roman"/>
          <w:sz w:val="24"/>
          <w:szCs w:val="24"/>
          <w:lang w:val="en-GB"/>
        </w:rPr>
        <w:t>a</w:t>
      </w:r>
      <w:r w:rsidR="00364A5A">
        <w:rPr>
          <w:rFonts w:ascii="Times New Roman" w:hAnsi="Times New Roman" w:cs="Times New Roman"/>
          <w:sz w:val="24"/>
          <w:szCs w:val="24"/>
          <w:lang w:val="en-GB"/>
        </w:rPr>
        <w:t xml:space="preserve"> 2 port scenario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="00364A5A">
        <w:rPr>
          <w:rFonts w:ascii="Times New Roman" w:hAnsi="Times New Roman" w:cs="Times New Roman"/>
          <w:sz w:val="24"/>
          <w:szCs w:val="24"/>
          <w:lang w:val="en-GB"/>
        </w:rPr>
        <w:t>In this case, one straightforward solution</w:t>
      </w:r>
      <w:r w:rsidR="00972F54">
        <w:rPr>
          <w:rFonts w:ascii="Times New Roman" w:hAnsi="Times New Roman" w:cs="Times New Roman"/>
          <w:sz w:val="24"/>
          <w:szCs w:val="24"/>
          <w:lang w:val="en-GB"/>
        </w:rPr>
        <w:t xml:space="preserve"> is to insert </w:t>
      </w:r>
      <w:r w:rsidR="00B71F26">
        <w:rPr>
          <w:rFonts w:ascii="Times New Roman" w:hAnsi="Times New Roman" w:cs="Times New Roman"/>
          <w:sz w:val="24"/>
          <w:szCs w:val="24"/>
          <w:lang w:val="en-GB"/>
        </w:rPr>
        <w:t xml:space="preserve">PT-RS in the tones </w:t>
      </w:r>
      <w:r w:rsidR="00972F54">
        <w:rPr>
          <w:rFonts w:ascii="Times New Roman" w:hAnsi="Times New Roman" w:cs="Times New Roman"/>
          <w:sz w:val="24"/>
          <w:szCs w:val="24"/>
          <w:lang w:val="en-GB"/>
        </w:rPr>
        <w:t xml:space="preserve">that are </w:t>
      </w:r>
      <w:r w:rsidR="001951BE">
        <w:rPr>
          <w:rFonts w:ascii="Times New Roman" w:hAnsi="Times New Roman" w:cs="Times New Roman"/>
          <w:sz w:val="24"/>
          <w:szCs w:val="24"/>
          <w:lang w:val="en-GB"/>
        </w:rPr>
        <w:t>front-loaded</w:t>
      </w:r>
      <w:r w:rsidR="00972F54">
        <w:rPr>
          <w:rFonts w:ascii="Times New Roman" w:hAnsi="Times New Roman" w:cs="Times New Roman"/>
          <w:sz w:val="24"/>
          <w:szCs w:val="24"/>
          <w:lang w:val="en-GB"/>
        </w:rPr>
        <w:t xml:space="preserve"> with the</w:t>
      </w:r>
      <w:r w:rsidR="00B71F26">
        <w:rPr>
          <w:rFonts w:ascii="Times New Roman" w:hAnsi="Times New Roman" w:cs="Times New Roman"/>
          <w:sz w:val="24"/>
          <w:szCs w:val="24"/>
          <w:lang w:val="en-GB"/>
        </w:rPr>
        <w:t xml:space="preserve"> DMRS </w:t>
      </w:r>
      <w:r w:rsidR="00972F54">
        <w:rPr>
          <w:rFonts w:ascii="Times New Roman" w:hAnsi="Times New Roman" w:cs="Times New Roman"/>
          <w:sz w:val="24"/>
          <w:szCs w:val="24"/>
          <w:lang w:val="en-GB"/>
        </w:rPr>
        <w:t>of the corresponding port</w:t>
      </w:r>
      <w:r w:rsidR="001951BE">
        <w:rPr>
          <w:rFonts w:ascii="Times New Roman" w:hAnsi="Times New Roman" w:cs="Times New Roman"/>
          <w:sz w:val="24"/>
          <w:szCs w:val="24"/>
          <w:lang w:val="en-GB"/>
        </w:rPr>
        <w:t xml:space="preserve">, as shown </w:t>
      </w:r>
      <w:r w:rsidR="00972F54">
        <w:rPr>
          <w:rFonts w:ascii="Times New Roman" w:hAnsi="Times New Roman" w:cs="Times New Roman"/>
          <w:sz w:val="24"/>
          <w:szCs w:val="24"/>
          <w:lang w:val="en-GB"/>
        </w:rPr>
        <w:t xml:space="preserve">in Figure 4, such that the channel estimation from the DMRS can be directly applied as a starting point of the </w:t>
      </w:r>
      <w:r w:rsidR="00631C59">
        <w:rPr>
          <w:rFonts w:ascii="Times New Roman" w:hAnsi="Times New Roman" w:cs="Times New Roman"/>
          <w:sz w:val="24"/>
          <w:szCs w:val="24"/>
          <w:lang w:val="en-GB"/>
        </w:rPr>
        <w:t xml:space="preserve">PT-RS </w:t>
      </w:r>
      <w:r w:rsidR="00972F54">
        <w:rPr>
          <w:rFonts w:ascii="Times New Roman" w:hAnsi="Times New Roman" w:cs="Times New Roman"/>
          <w:sz w:val="24"/>
          <w:szCs w:val="24"/>
          <w:lang w:val="en-GB"/>
        </w:rPr>
        <w:t>phase tracking.</w:t>
      </w:r>
    </w:p>
    <w:p w14:paraId="052C9613" w14:textId="2F771F0D" w:rsidR="00C02EB4" w:rsidRDefault="00786B2B" w:rsidP="009833CF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2003576" wp14:editId="5F97C0E6">
            <wp:extent cx="5556303" cy="1952625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7309" cy="19600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E19FE3" w14:textId="2CEAEAD5" w:rsidR="00786B2B" w:rsidRDefault="00786B2B" w:rsidP="009833CF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03955218" w14:textId="1FFA09A3" w:rsidR="00972F54" w:rsidRDefault="00972F54" w:rsidP="00972F54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FF5AFD">
        <w:rPr>
          <w:rFonts w:ascii="Times New Roman" w:hAnsi="Times New Roman" w:cs="Times New Roman"/>
          <w:b/>
          <w:sz w:val="24"/>
          <w:szCs w:val="24"/>
          <w:lang w:val="en-GB"/>
        </w:rPr>
        <w:t>Figure 4. Frame structure for PT-RS and DMRS resource mapping in a 2 port case</w:t>
      </w:r>
      <w:r w:rsidR="00A706B2">
        <w:rPr>
          <w:rFonts w:ascii="Times New Roman" w:hAnsi="Times New Roman" w:cs="Times New Roman"/>
          <w:b/>
          <w:sz w:val="24"/>
          <w:szCs w:val="24"/>
          <w:lang w:val="en-GB"/>
        </w:rPr>
        <w:t>.</w:t>
      </w:r>
    </w:p>
    <w:p w14:paraId="1A860416" w14:textId="77777777" w:rsidR="00C02EB4" w:rsidRPr="00FF5AFD" w:rsidRDefault="00C02EB4" w:rsidP="00972F54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1B924B1C" w14:textId="7FBD379F" w:rsidR="00804FD9" w:rsidRPr="00A57EE1" w:rsidRDefault="00804FD9" w:rsidP="00804FD9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7EE1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Proposal </w:t>
      </w:r>
      <w:r w:rsidR="006A6185">
        <w:rPr>
          <w:rFonts w:ascii="Times New Roman" w:eastAsia="Calibri" w:hAnsi="Times New Roman" w:cs="Times New Roman"/>
          <w:b/>
          <w:sz w:val="24"/>
          <w:szCs w:val="24"/>
          <w:u w:val="single"/>
        </w:rPr>
        <w:t>3</w:t>
      </w:r>
      <w:r w:rsidRPr="00A57EE1">
        <w:rPr>
          <w:rFonts w:ascii="Times New Roman" w:eastAsia="Calibri" w:hAnsi="Times New Roman" w:cs="Times New Roman"/>
          <w:sz w:val="24"/>
          <w:szCs w:val="24"/>
        </w:rPr>
        <w:t xml:space="preserve">: As a baseline approach, PT-RS is precoded the same as the corresponding DM-RS; PT-RS </w:t>
      </w:r>
      <w:r w:rsidR="003D0570">
        <w:rPr>
          <w:rFonts w:ascii="Times New Roman" w:eastAsia="Calibri" w:hAnsi="Times New Roman" w:cs="Times New Roman"/>
          <w:sz w:val="24"/>
          <w:szCs w:val="24"/>
        </w:rPr>
        <w:t>tones are front-loaded by</w:t>
      </w:r>
      <w:r w:rsidRPr="00A57EE1">
        <w:rPr>
          <w:rFonts w:ascii="Times New Roman" w:eastAsia="Calibri" w:hAnsi="Times New Roman" w:cs="Times New Roman"/>
          <w:sz w:val="24"/>
          <w:szCs w:val="24"/>
        </w:rPr>
        <w:t xml:space="preserve"> the DM-RS </w:t>
      </w:r>
      <w:r w:rsidR="003D0570">
        <w:rPr>
          <w:rFonts w:ascii="Times New Roman" w:eastAsia="Calibri" w:hAnsi="Times New Roman" w:cs="Times New Roman"/>
          <w:sz w:val="24"/>
          <w:szCs w:val="24"/>
        </w:rPr>
        <w:t>of</w:t>
      </w:r>
      <w:r w:rsidRPr="00A57EE1">
        <w:rPr>
          <w:rFonts w:ascii="Times New Roman" w:eastAsia="Calibri" w:hAnsi="Times New Roman" w:cs="Times New Roman"/>
          <w:sz w:val="24"/>
          <w:szCs w:val="24"/>
        </w:rPr>
        <w:t xml:space="preserve"> the </w:t>
      </w:r>
      <w:r w:rsidR="003D0570">
        <w:rPr>
          <w:rFonts w:ascii="Times New Roman" w:eastAsia="Calibri" w:hAnsi="Times New Roman" w:cs="Times New Roman"/>
          <w:sz w:val="24"/>
          <w:szCs w:val="24"/>
        </w:rPr>
        <w:t>same</w:t>
      </w:r>
      <w:r w:rsidR="003D0570" w:rsidRPr="00A57E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7EE1" w:rsidRPr="00A57EE1">
        <w:rPr>
          <w:rFonts w:ascii="Times New Roman" w:eastAsia="Calibri" w:hAnsi="Times New Roman" w:cs="Times New Roman"/>
          <w:sz w:val="24"/>
          <w:szCs w:val="24"/>
        </w:rPr>
        <w:t>port</w:t>
      </w:r>
      <w:r w:rsidR="003D0570">
        <w:rPr>
          <w:rFonts w:ascii="Times New Roman" w:eastAsia="Calibri" w:hAnsi="Times New Roman" w:cs="Times New Roman"/>
          <w:sz w:val="24"/>
          <w:szCs w:val="24"/>
        </w:rPr>
        <w:t xml:space="preserve">, such that the CPE estimation </w:t>
      </w:r>
      <w:r w:rsidR="00494868">
        <w:rPr>
          <w:rFonts w:ascii="Times New Roman" w:eastAsia="Calibri" w:hAnsi="Times New Roman" w:cs="Times New Roman"/>
          <w:sz w:val="24"/>
          <w:szCs w:val="24"/>
        </w:rPr>
        <w:t>is not affected by the errors from interpolating DMRS channel estimates</w:t>
      </w:r>
      <w:r w:rsidRPr="00A57EE1">
        <w:rPr>
          <w:rFonts w:ascii="Times New Roman" w:eastAsia="Calibri" w:hAnsi="Times New Roman" w:cs="Times New Roman"/>
          <w:sz w:val="24"/>
          <w:szCs w:val="24"/>
        </w:rPr>
        <w:t xml:space="preserve">. Other resource and port mapping designs are </w:t>
      </w:r>
      <w:r w:rsidR="00603F00">
        <w:rPr>
          <w:rFonts w:ascii="Times New Roman" w:eastAsia="Calibri" w:hAnsi="Times New Roman" w:cs="Times New Roman"/>
          <w:sz w:val="24"/>
          <w:szCs w:val="24"/>
        </w:rPr>
        <w:t xml:space="preserve">not excluded and </w:t>
      </w:r>
      <w:r w:rsidR="00FE3DFB">
        <w:rPr>
          <w:rFonts w:ascii="Times New Roman" w:eastAsia="Calibri" w:hAnsi="Times New Roman" w:cs="Times New Roman"/>
          <w:sz w:val="24"/>
          <w:szCs w:val="24"/>
        </w:rPr>
        <w:t>for further study</w:t>
      </w:r>
      <w:r w:rsidRPr="00A57EE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2C8F253" w14:textId="71B43211" w:rsidR="00080F76" w:rsidRDefault="00DE0ACC" w:rsidP="000515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PT-RS need not be present in all the </w:t>
      </w:r>
      <w:r w:rsidR="00786B2B">
        <w:rPr>
          <w:rFonts w:ascii="Times New Roman" w:hAnsi="Times New Roman" w:cs="Times New Roman"/>
          <w:sz w:val="24"/>
          <w:szCs w:val="24"/>
        </w:rPr>
        <w:t xml:space="preserve">layers/ </w:t>
      </w:r>
      <w:r>
        <w:rPr>
          <w:rFonts w:ascii="Times New Roman" w:hAnsi="Times New Roman" w:cs="Times New Roman"/>
          <w:sz w:val="24"/>
          <w:szCs w:val="24"/>
        </w:rPr>
        <w:t xml:space="preserve">ports. For one thing, based on the discussion in Section 4, no PT-RS is required in the </w:t>
      </w:r>
      <w:r w:rsidR="00786B2B">
        <w:rPr>
          <w:rFonts w:ascii="Times New Roman" w:hAnsi="Times New Roman" w:cs="Times New Roman"/>
          <w:sz w:val="24"/>
          <w:szCs w:val="24"/>
        </w:rPr>
        <w:t xml:space="preserve">layers </w:t>
      </w:r>
      <w:r>
        <w:rPr>
          <w:rFonts w:ascii="Times New Roman" w:hAnsi="Times New Roman" w:cs="Times New Roman"/>
          <w:sz w:val="24"/>
          <w:szCs w:val="24"/>
        </w:rPr>
        <w:t xml:space="preserve">with low </w:t>
      </w:r>
      <w:r w:rsidR="00786B2B">
        <w:rPr>
          <w:rFonts w:ascii="Times New Roman" w:hAnsi="Times New Roman" w:cs="Times New Roman"/>
          <w:sz w:val="24"/>
          <w:szCs w:val="24"/>
        </w:rPr>
        <w:t xml:space="preserve">SNR/ </w:t>
      </w:r>
      <w:r>
        <w:rPr>
          <w:rFonts w:ascii="Times New Roman" w:hAnsi="Times New Roman" w:cs="Times New Roman"/>
          <w:sz w:val="24"/>
          <w:szCs w:val="24"/>
        </w:rPr>
        <w:t xml:space="preserve">MCSs. For another, if certain ports share common source of phase noise (as well as carrier frequency offset and </w:t>
      </w:r>
      <w:r w:rsidR="00F75CF7">
        <w:rPr>
          <w:rFonts w:ascii="Times New Roman" w:hAnsi="Times New Roman" w:cs="Times New Roman"/>
          <w:sz w:val="24"/>
          <w:szCs w:val="24"/>
        </w:rPr>
        <w:t xml:space="preserve">Doppler </w:t>
      </w:r>
      <w:r>
        <w:rPr>
          <w:rFonts w:ascii="Times New Roman" w:hAnsi="Times New Roman" w:cs="Times New Roman"/>
          <w:sz w:val="24"/>
          <w:szCs w:val="24"/>
        </w:rPr>
        <w:t>shift if PT-RS is also used for frequency trackin</w:t>
      </w:r>
      <w:r w:rsidR="00631C59">
        <w:rPr>
          <w:rFonts w:ascii="Times New Roman" w:hAnsi="Times New Roman" w:cs="Times New Roman"/>
          <w:sz w:val="24"/>
          <w:szCs w:val="24"/>
        </w:rPr>
        <w:t xml:space="preserve">g), to reduce overhead, </w:t>
      </w:r>
      <w:r>
        <w:rPr>
          <w:rFonts w:ascii="Times New Roman" w:hAnsi="Times New Roman" w:cs="Times New Roman"/>
          <w:sz w:val="24"/>
          <w:szCs w:val="24"/>
        </w:rPr>
        <w:t xml:space="preserve">PT-RS </w:t>
      </w:r>
      <w:r w:rsidR="00070F86">
        <w:rPr>
          <w:rFonts w:ascii="Times New Roman" w:hAnsi="Times New Roman" w:cs="Times New Roman"/>
          <w:sz w:val="24"/>
          <w:szCs w:val="24"/>
        </w:rPr>
        <w:t>can 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4F14">
        <w:rPr>
          <w:rFonts w:ascii="Times New Roman" w:hAnsi="Times New Roman" w:cs="Times New Roman"/>
          <w:sz w:val="24"/>
          <w:szCs w:val="24"/>
        </w:rPr>
        <w:t>sent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0F86">
        <w:rPr>
          <w:rFonts w:ascii="Times New Roman" w:hAnsi="Times New Roman" w:cs="Times New Roman"/>
          <w:sz w:val="24"/>
          <w:szCs w:val="24"/>
        </w:rPr>
        <w:t xml:space="preserve">only </w:t>
      </w:r>
      <w:r>
        <w:rPr>
          <w:rFonts w:ascii="Times New Roman" w:hAnsi="Times New Roman" w:cs="Times New Roman"/>
          <w:sz w:val="24"/>
          <w:szCs w:val="24"/>
        </w:rPr>
        <w:t xml:space="preserve">in </w:t>
      </w:r>
      <w:r w:rsidR="00724F14">
        <w:rPr>
          <w:rFonts w:ascii="Times New Roman" w:hAnsi="Times New Roman" w:cs="Times New Roman"/>
          <w:sz w:val="24"/>
          <w:szCs w:val="24"/>
        </w:rPr>
        <w:t xml:space="preserve">a </w:t>
      </w:r>
      <w:r w:rsidR="00631C59">
        <w:rPr>
          <w:rFonts w:ascii="Times New Roman" w:hAnsi="Times New Roman" w:cs="Times New Roman"/>
          <w:sz w:val="24"/>
          <w:szCs w:val="24"/>
        </w:rPr>
        <w:t>subset of these ports</w:t>
      </w:r>
      <w:r w:rsidR="00724F14">
        <w:rPr>
          <w:rFonts w:ascii="Times New Roman" w:hAnsi="Times New Roman" w:cs="Times New Roman"/>
          <w:sz w:val="24"/>
          <w:szCs w:val="24"/>
        </w:rPr>
        <w:t>.</w:t>
      </w:r>
    </w:p>
    <w:p w14:paraId="4F1319E5" w14:textId="5C8C91F2" w:rsidR="00724F14" w:rsidRDefault="00724F14" w:rsidP="00724F1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</w:t>
      </w:r>
      <w:r w:rsidR="006A6185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5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  <w:r w:rsidRPr="001C45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The required number of </w:t>
      </w:r>
      <w:r w:rsidR="00070F86">
        <w:rPr>
          <w:rFonts w:ascii="Times New Roman" w:eastAsia="Calibri" w:hAnsi="Times New Roman" w:cs="Times New Roman"/>
          <w:sz w:val="24"/>
          <w:szCs w:val="24"/>
        </w:rPr>
        <w:t xml:space="preserve">PT-RS </w:t>
      </w:r>
      <w:r>
        <w:rPr>
          <w:rFonts w:ascii="Times New Roman" w:eastAsia="Calibri" w:hAnsi="Times New Roman" w:cs="Times New Roman"/>
          <w:sz w:val="24"/>
          <w:szCs w:val="24"/>
        </w:rPr>
        <w:t xml:space="preserve">ports </w:t>
      </w:r>
      <w:r w:rsidR="00786B2B">
        <w:rPr>
          <w:rFonts w:ascii="Times New Roman" w:eastAsia="Calibri" w:hAnsi="Times New Roman" w:cs="Times New Roman"/>
          <w:sz w:val="24"/>
          <w:szCs w:val="24"/>
        </w:rPr>
        <w:t>can be</w:t>
      </w:r>
      <w:r>
        <w:rPr>
          <w:rFonts w:ascii="Times New Roman" w:eastAsia="Calibri" w:hAnsi="Times New Roman" w:cs="Times New Roman"/>
          <w:sz w:val="24"/>
          <w:szCs w:val="24"/>
        </w:rPr>
        <w:t xml:space="preserve"> smaller than t</w:t>
      </w:r>
      <w:r w:rsidR="00070F86">
        <w:rPr>
          <w:rFonts w:ascii="Times New Roman" w:eastAsia="Calibri" w:hAnsi="Times New Roman" w:cs="Times New Roman"/>
          <w:sz w:val="24"/>
          <w:szCs w:val="24"/>
        </w:rPr>
        <w:t>he number</w:t>
      </w:r>
      <w:r>
        <w:rPr>
          <w:rFonts w:ascii="Times New Roman" w:eastAsia="Calibri" w:hAnsi="Times New Roman" w:cs="Times New Roman"/>
          <w:sz w:val="24"/>
          <w:szCs w:val="24"/>
        </w:rPr>
        <w:t xml:space="preserve"> of data ports</w:t>
      </w:r>
      <w:r w:rsidR="00786B2B">
        <w:rPr>
          <w:rFonts w:ascii="Times New Roman" w:eastAsia="Calibri" w:hAnsi="Times New Roman" w:cs="Times New Roman"/>
          <w:sz w:val="24"/>
          <w:szCs w:val="24"/>
        </w:rPr>
        <w:t>, if phase noise is the same for all layers.</w:t>
      </w:r>
    </w:p>
    <w:p w14:paraId="06B6D2FB" w14:textId="1EAA8E73" w:rsidR="00724F14" w:rsidRDefault="00724F14" w:rsidP="00724F14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7EE1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Proposal </w:t>
      </w:r>
      <w:r w:rsidR="006A6185">
        <w:rPr>
          <w:rFonts w:ascii="Times New Roman" w:eastAsia="Calibri" w:hAnsi="Times New Roman" w:cs="Times New Roman"/>
          <w:b/>
          <w:sz w:val="24"/>
          <w:szCs w:val="24"/>
          <w:u w:val="single"/>
        </w:rPr>
        <w:t>4</w:t>
      </w:r>
      <w:r w:rsidRPr="00A57EE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>Port mapping for PT-RS should be configurable to reduce overhead.</w:t>
      </w:r>
    </w:p>
    <w:p w14:paraId="1FE5720B" w14:textId="77777777" w:rsidR="00956982" w:rsidRPr="00A57EE1" w:rsidRDefault="00956982" w:rsidP="00724F14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9BF09E" w14:textId="77777777" w:rsidR="00C76D23" w:rsidRPr="00FC1CA2" w:rsidRDefault="00C76D23" w:rsidP="00FC1CA2">
      <w:pPr>
        <w:pStyle w:val="Heading1"/>
      </w:pPr>
      <w:r w:rsidRPr="00FC1CA2">
        <w:lastRenderedPageBreak/>
        <w:t>Conclusion</w:t>
      </w:r>
    </w:p>
    <w:p w14:paraId="263C647A" w14:textId="77777777" w:rsidR="005D4E2F" w:rsidRDefault="005D4E2F" w:rsidP="005D4E2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1:</w:t>
      </w:r>
      <w:r w:rsidRPr="001C45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For UEs with a large scheduled bandwidth, a lower PT-RS frequency domain density is required than the case of the small bandwidth UEs, as marginal gains in EVM can be achieved from increasing the number of PT-RS tones beyond certain saturation point.</w:t>
      </w:r>
    </w:p>
    <w:p w14:paraId="75E774BC" w14:textId="77777777" w:rsidR="005D4E2F" w:rsidRPr="00213A91" w:rsidRDefault="005D4E2F" w:rsidP="005D4E2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2:</w:t>
      </w:r>
      <w:r w:rsidRPr="001C45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For UEs with a small scheduled bandwidth, e.g. a scheduled bandwidth of a RB, allowing multiple PT-RS tones per RB can be beneficial to improve EVM, and throughput in the high SNR/MCS cases.</w:t>
      </w:r>
    </w:p>
    <w:p w14:paraId="3F23471F" w14:textId="77777777" w:rsidR="003D0570" w:rsidRDefault="003D0570" w:rsidP="003D057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3:</w:t>
      </w:r>
      <w:r w:rsidRPr="001C45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In low SNR scenarios, no CPE compensation from PT-RS is needed, as long as the CFO and Doppler spread are mitigated by other means.</w:t>
      </w:r>
    </w:p>
    <w:p w14:paraId="476C460E" w14:textId="7D30CF62" w:rsidR="003D0570" w:rsidRDefault="003D0570" w:rsidP="003D057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4:</w:t>
      </w:r>
      <w:r w:rsidRPr="001C45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 medium SNR scenarios, discontinuous time domain patterns can achieve a better EVM than using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 w:rsidRPr="007C0EAB">
        <w:rPr>
          <w:rFonts w:ascii="Times New Roman" w:hAnsi="Times New Roman" w:cs="Times New Roman"/>
          <w:sz w:val="24"/>
          <w:szCs w:val="24"/>
          <w:lang w:val="en-GB"/>
        </w:rPr>
        <w:t>instantaneous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CPE estimations from the continuous time domain pattern, </w:t>
      </w:r>
      <w:r>
        <w:rPr>
          <w:rFonts w:ascii="Times New Roman" w:eastAsia="Calibri" w:hAnsi="Times New Roman" w:cs="Times New Roman"/>
          <w:sz w:val="24"/>
          <w:szCs w:val="24"/>
        </w:rPr>
        <w:t>which leads to an even larger gain in throughput due to the less overhead,</w:t>
      </w:r>
    </w:p>
    <w:p w14:paraId="56D885D7" w14:textId="77777777" w:rsidR="003D0570" w:rsidRDefault="003D0570" w:rsidP="003D057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5:</w:t>
      </w:r>
      <w:r w:rsidRPr="001C45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The required number of PT-RS ports can be smaller than the number of data ports, if phase noise is the same for all layers.</w:t>
      </w:r>
    </w:p>
    <w:p w14:paraId="3A3D94BB" w14:textId="77777777" w:rsidR="001F5624" w:rsidRDefault="005D4E2F" w:rsidP="001F5624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7EE1"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1</w:t>
      </w:r>
      <w:r w:rsidRPr="00A57EE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1F5624">
        <w:rPr>
          <w:rFonts w:ascii="Times New Roman" w:eastAsia="Calibri" w:hAnsi="Times New Roman" w:cs="Times New Roman"/>
          <w:sz w:val="24"/>
          <w:szCs w:val="24"/>
        </w:rPr>
        <w:t>PT-RS frequency domain pattern should be at least dependent on the scheduled bandwidth to reduce overhead and improve data throughput.</w:t>
      </w:r>
    </w:p>
    <w:p w14:paraId="657B51FC" w14:textId="22F55E89" w:rsidR="00151690" w:rsidRDefault="00151690" w:rsidP="00151690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7EE1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Proposal </w:t>
      </w:r>
      <w:r w:rsidR="006A6185">
        <w:rPr>
          <w:rFonts w:ascii="Times New Roman" w:eastAsia="Calibri" w:hAnsi="Times New Roman" w:cs="Times New Roman"/>
          <w:b/>
          <w:sz w:val="24"/>
          <w:szCs w:val="24"/>
          <w:u w:val="single"/>
        </w:rPr>
        <w:t>2</w:t>
      </w:r>
      <w:r w:rsidRPr="00A57EE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>Study the optimal time domain density to optimize throughput, from no PT-RS to PT-RS in every symbol, as a function of SNR/ MCS.</w:t>
      </w:r>
    </w:p>
    <w:p w14:paraId="2EE01509" w14:textId="77777777" w:rsidR="00494868" w:rsidRPr="00A57EE1" w:rsidRDefault="00494868" w:rsidP="00494868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7EE1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Proposal 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3</w:t>
      </w:r>
      <w:r w:rsidRPr="00A57EE1">
        <w:rPr>
          <w:rFonts w:ascii="Times New Roman" w:eastAsia="Calibri" w:hAnsi="Times New Roman" w:cs="Times New Roman"/>
          <w:sz w:val="24"/>
          <w:szCs w:val="24"/>
        </w:rPr>
        <w:t xml:space="preserve">: As a baseline approach, PT-RS is precoded the same as the corresponding DM-RS; PT-RS </w:t>
      </w:r>
      <w:r>
        <w:rPr>
          <w:rFonts w:ascii="Times New Roman" w:eastAsia="Calibri" w:hAnsi="Times New Roman" w:cs="Times New Roman"/>
          <w:sz w:val="24"/>
          <w:szCs w:val="24"/>
        </w:rPr>
        <w:t>tones are front-loaded by</w:t>
      </w:r>
      <w:r w:rsidRPr="00A57EE1">
        <w:rPr>
          <w:rFonts w:ascii="Times New Roman" w:eastAsia="Calibri" w:hAnsi="Times New Roman" w:cs="Times New Roman"/>
          <w:sz w:val="24"/>
          <w:szCs w:val="24"/>
        </w:rPr>
        <w:t xml:space="preserve"> the DM-RS </w:t>
      </w:r>
      <w:r>
        <w:rPr>
          <w:rFonts w:ascii="Times New Roman" w:eastAsia="Calibri" w:hAnsi="Times New Roman" w:cs="Times New Roman"/>
          <w:sz w:val="24"/>
          <w:szCs w:val="24"/>
        </w:rPr>
        <w:t>of</w:t>
      </w:r>
      <w:r w:rsidRPr="00A57EE1">
        <w:rPr>
          <w:rFonts w:ascii="Times New Roman" w:eastAsia="Calibri" w:hAnsi="Times New Roman" w:cs="Times New Roman"/>
          <w:sz w:val="24"/>
          <w:szCs w:val="24"/>
        </w:rPr>
        <w:t xml:space="preserve"> the </w:t>
      </w:r>
      <w:r>
        <w:rPr>
          <w:rFonts w:ascii="Times New Roman" w:eastAsia="Calibri" w:hAnsi="Times New Roman" w:cs="Times New Roman"/>
          <w:sz w:val="24"/>
          <w:szCs w:val="24"/>
        </w:rPr>
        <w:t>same</w:t>
      </w:r>
      <w:r w:rsidRPr="00A57EE1">
        <w:rPr>
          <w:rFonts w:ascii="Times New Roman" w:eastAsia="Calibri" w:hAnsi="Times New Roman" w:cs="Times New Roman"/>
          <w:sz w:val="24"/>
          <w:szCs w:val="24"/>
        </w:rPr>
        <w:t xml:space="preserve"> port</w:t>
      </w:r>
      <w:r>
        <w:rPr>
          <w:rFonts w:ascii="Times New Roman" w:eastAsia="Calibri" w:hAnsi="Times New Roman" w:cs="Times New Roman"/>
          <w:sz w:val="24"/>
          <w:szCs w:val="24"/>
        </w:rPr>
        <w:t>, such that the CPE estimation is not affected by the errors from interpolating DMRS channel estimates</w:t>
      </w:r>
      <w:r w:rsidRPr="00A57EE1">
        <w:rPr>
          <w:rFonts w:ascii="Times New Roman" w:eastAsia="Calibri" w:hAnsi="Times New Roman" w:cs="Times New Roman"/>
          <w:sz w:val="24"/>
          <w:szCs w:val="24"/>
        </w:rPr>
        <w:t xml:space="preserve">. Other resource and port mapping designs are </w:t>
      </w:r>
      <w:r>
        <w:rPr>
          <w:rFonts w:ascii="Times New Roman" w:eastAsia="Calibri" w:hAnsi="Times New Roman" w:cs="Times New Roman"/>
          <w:sz w:val="24"/>
          <w:szCs w:val="24"/>
        </w:rPr>
        <w:t>not excluded and for further study</w:t>
      </w:r>
      <w:r w:rsidRPr="00A57EE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D7D37E1" w14:textId="4268EBAD" w:rsidR="00FC1CA2" w:rsidRDefault="00151690" w:rsidP="00151690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7EE1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Proposal </w:t>
      </w:r>
      <w:r w:rsidR="006A6185">
        <w:rPr>
          <w:rFonts w:ascii="Times New Roman" w:eastAsia="Calibri" w:hAnsi="Times New Roman" w:cs="Times New Roman"/>
          <w:b/>
          <w:sz w:val="24"/>
          <w:szCs w:val="24"/>
          <w:u w:val="single"/>
        </w:rPr>
        <w:t>4</w:t>
      </w:r>
      <w:r w:rsidRPr="00A57EE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>Port mapping for PT-RS should be configurable to reduce overhead.</w:t>
      </w:r>
    </w:p>
    <w:p w14:paraId="5A8EE7B3" w14:textId="77777777" w:rsidR="00151690" w:rsidRPr="00151690" w:rsidRDefault="00151690" w:rsidP="00151690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D575A6" w14:textId="77777777" w:rsidR="00FC1CA2" w:rsidRDefault="00FC1CA2" w:rsidP="00FC1CA2">
      <w:pPr>
        <w:pStyle w:val="Heading1"/>
        <w:tabs>
          <w:tab w:val="clear" w:pos="432"/>
          <w:tab w:val="num" w:pos="3492"/>
        </w:tabs>
        <w:jc w:val="both"/>
        <w:rPr>
          <w:rFonts w:ascii="Times New Roman" w:hAnsi="Times New Roman" w:cs="Times New Roman"/>
          <w:lang w:val="en-US"/>
        </w:rPr>
      </w:pPr>
      <w:r w:rsidRPr="000B6A2A">
        <w:rPr>
          <w:rFonts w:ascii="Times New Roman" w:hAnsi="Times New Roman" w:cs="Times New Roman"/>
          <w:lang w:val="en-US"/>
        </w:rPr>
        <w:t>References</w:t>
      </w:r>
    </w:p>
    <w:p w14:paraId="3783D1EC" w14:textId="3C844718" w:rsidR="0049799B" w:rsidRDefault="0017655C" w:rsidP="0049799B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Chairman's Notes RAN1#87</w:t>
      </w:r>
      <w:r w:rsidR="0049799B" w:rsidRPr="00F853B2">
        <w:rPr>
          <w:rFonts w:ascii="Times New Roman" w:hAnsi="Times New Roman" w:cs="Times New Roman"/>
        </w:rPr>
        <w:t>, 3GPP</w:t>
      </w:r>
      <w:r>
        <w:rPr>
          <w:rFonts w:ascii="Times New Roman" w:hAnsi="Times New Roman" w:cs="Times New Roman"/>
        </w:rPr>
        <w:t xml:space="preserve"> TSG RAN WG1 Meeting #87</w:t>
      </w:r>
      <w:r w:rsidR="0049799B" w:rsidRPr="00F853B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Reno, USA, Nov. 14th - 18</w:t>
      </w:r>
      <w:r w:rsidRPr="0017655C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, </w:t>
      </w:r>
      <w:r w:rsidR="0049799B" w:rsidRPr="00F853B2">
        <w:rPr>
          <w:rFonts w:ascii="Times New Roman" w:hAnsi="Times New Roman" w:cs="Times New Roman"/>
        </w:rPr>
        <w:t>2016</w:t>
      </w:r>
      <w:r>
        <w:rPr>
          <w:rFonts w:ascii="Times New Roman" w:hAnsi="Times New Roman" w:cs="Times New Roman"/>
        </w:rPr>
        <w:t>.</w:t>
      </w:r>
    </w:p>
    <w:p w14:paraId="57190B65" w14:textId="376E26E8" w:rsidR="0049799B" w:rsidRDefault="0049799B" w:rsidP="0049799B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R1-165005, On the evaluation of PN model, 3GPP TSG RAN WG1 Meeting #85, Nanjing, P.R. China, May 23</w:t>
      </w:r>
      <w:r w:rsidRPr="0049799B">
        <w:rPr>
          <w:rFonts w:ascii="Times New Roman" w:hAnsi="Times New Roman" w:cs="Times New Roman"/>
          <w:vertAlign w:val="superscript"/>
        </w:rPr>
        <w:t>rd</w:t>
      </w:r>
      <w:r>
        <w:rPr>
          <w:rFonts w:ascii="Times New Roman" w:hAnsi="Times New Roman" w:cs="Times New Roman"/>
        </w:rPr>
        <w:t xml:space="preserve"> – 27</w:t>
      </w:r>
      <w:r w:rsidRPr="0049799B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2016.</w:t>
      </w:r>
    </w:p>
    <w:p w14:paraId="0BEFB6F6" w14:textId="22EB4CA5" w:rsidR="00BF3FC4" w:rsidRPr="00BF3FC4" w:rsidRDefault="00BF3FC4" w:rsidP="00BF3FC4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R1-1610124, 60kHz vs 120 kHz vs. 240 kHz performance; impact of PN, 3GPP TSG RAN WG1 Meeting #86bis, Lisbon, Portugal, October 10</w:t>
      </w:r>
      <w:r w:rsidRPr="0049799B">
        <w:rPr>
          <w:rFonts w:ascii="Times New Roman" w:hAnsi="Times New Roman" w:cs="Times New Roman"/>
          <w:vertAlign w:val="superscript"/>
        </w:rPr>
        <w:t>rd</w:t>
      </w:r>
      <w:r>
        <w:rPr>
          <w:rFonts w:ascii="Times New Roman" w:hAnsi="Times New Roman" w:cs="Times New Roman"/>
        </w:rPr>
        <w:t xml:space="preserve"> – 14</w:t>
      </w:r>
      <w:r w:rsidRPr="0049799B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2016.</w:t>
      </w:r>
    </w:p>
    <w:sectPr w:rsidR="00BF3FC4" w:rsidRPr="00BF3FC4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53B774" w14:textId="77777777" w:rsidR="00394C60" w:rsidRDefault="00394C60">
      <w:r>
        <w:separator/>
      </w:r>
    </w:p>
  </w:endnote>
  <w:endnote w:type="continuationSeparator" w:id="0">
    <w:p w14:paraId="37CA479D" w14:textId="77777777" w:rsidR="00394C60" w:rsidRDefault="00394C60">
      <w:r>
        <w:continuationSeparator/>
      </w:r>
    </w:p>
  </w:endnote>
  <w:endnote w:type="continuationNotice" w:id="1">
    <w:p w14:paraId="788C1CF2" w14:textId="77777777" w:rsidR="00394C60" w:rsidRDefault="00394C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Times New Roman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19432525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BF03F" w14:textId="5D91B56B" w:rsidR="003613EF" w:rsidRDefault="003613EF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413B40">
          <w:t>2</w:t>
        </w:r>
        <w:r>
          <w:fldChar w:fldCharType="end"/>
        </w:r>
      </w:p>
    </w:sdtContent>
  </w:sdt>
  <w:p w14:paraId="20F38E1E" w14:textId="77777777" w:rsidR="003613EF" w:rsidRDefault="003613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AEC7F" w14:textId="77777777" w:rsidR="00394C60" w:rsidRDefault="00394C60">
      <w:r>
        <w:separator/>
      </w:r>
    </w:p>
  </w:footnote>
  <w:footnote w:type="continuationSeparator" w:id="0">
    <w:p w14:paraId="708DD72E" w14:textId="77777777" w:rsidR="00394C60" w:rsidRDefault="00394C60">
      <w:r>
        <w:continuationSeparator/>
      </w:r>
    </w:p>
  </w:footnote>
  <w:footnote w:type="continuationNotice" w:id="1">
    <w:p w14:paraId="63B6D8A2" w14:textId="77777777" w:rsidR="00394C60" w:rsidRDefault="00394C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816F3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3267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780B4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3A9AA5E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D7196D"/>
    <w:multiLevelType w:val="hybridMultilevel"/>
    <w:tmpl w:val="5F1C2D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57A59"/>
    <w:multiLevelType w:val="hybridMultilevel"/>
    <w:tmpl w:val="FE7A2C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82AC1"/>
    <w:multiLevelType w:val="hybridMultilevel"/>
    <w:tmpl w:val="BAF02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53783"/>
    <w:multiLevelType w:val="hybridMultilevel"/>
    <w:tmpl w:val="AE6A9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72045"/>
    <w:multiLevelType w:val="hybridMultilevel"/>
    <w:tmpl w:val="784EA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785678"/>
    <w:multiLevelType w:val="hybridMultilevel"/>
    <w:tmpl w:val="3642E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50011"/>
    <w:multiLevelType w:val="hybridMultilevel"/>
    <w:tmpl w:val="6390F9DE"/>
    <w:lvl w:ilvl="0" w:tplc="FFFFFFFF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193368C"/>
    <w:multiLevelType w:val="hybridMultilevel"/>
    <w:tmpl w:val="8A50BE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71E03"/>
    <w:multiLevelType w:val="hybridMultilevel"/>
    <w:tmpl w:val="45D42C80"/>
    <w:lvl w:ilvl="0" w:tplc="78E0A7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20E332">
      <w:start w:val="24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226FA7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1AA5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8C83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6CF9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0EB8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4EDC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69D7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5840053"/>
    <w:multiLevelType w:val="hybridMultilevel"/>
    <w:tmpl w:val="325C7D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286661"/>
    <w:multiLevelType w:val="hybridMultilevel"/>
    <w:tmpl w:val="C0D062FC"/>
    <w:lvl w:ilvl="0" w:tplc="D074A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E70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B2A2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AA4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A42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5E7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B84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07A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6C3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FF530C"/>
    <w:multiLevelType w:val="hybridMultilevel"/>
    <w:tmpl w:val="93A6D7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65666A"/>
    <w:multiLevelType w:val="hybridMultilevel"/>
    <w:tmpl w:val="8F204AF2"/>
    <w:lvl w:ilvl="0" w:tplc="BE88EF0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2709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16482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80D5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A6E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C263E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1C6D6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0C4D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86E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A945895"/>
    <w:multiLevelType w:val="hybridMultilevel"/>
    <w:tmpl w:val="2DDEE35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BD4196"/>
    <w:multiLevelType w:val="hybridMultilevel"/>
    <w:tmpl w:val="90BE4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531340C2"/>
    <w:multiLevelType w:val="hybridMultilevel"/>
    <w:tmpl w:val="2CBCA8A2"/>
    <w:lvl w:ilvl="0" w:tplc="F9A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21710"/>
    <w:multiLevelType w:val="hybridMultilevel"/>
    <w:tmpl w:val="754EAACE"/>
    <w:lvl w:ilvl="0" w:tplc="14F42B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65DF2">
      <w:start w:val="2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25F80BB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871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72F5E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E66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8E152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4397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87F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5F0175F"/>
    <w:multiLevelType w:val="hybridMultilevel"/>
    <w:tmpl w:val="BF3E57B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4A0FCF"/>
    <w:multiLevelType w:val="hybridMultilevel"/>
    <w:tmpl w:val="45D8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A1F31"/>
    <w:multiLevelType w:val="hybridMultilevel"/>
    <w:tmpl w:val="7ED29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55E43"/>
    <w:multiLevelType w:val="hybridMultilevel"/>
    <w:tmpl w:val="0BB6B8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AF3E5A"/>
    <w:multiLevelType w:val="hybridMultilevel"/>
    <w:tmpl w:val="8FA2C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D14B5A"/>
    <w:multiLevelType w:val="hybridMultilevel"/>
    <w:tmpl w:val="00C620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0E6C2A"/>
    <w:multiLevelType w:val="hybridMultilevel"/>
    <w:tmpl w:val="C9AC5828"/>
    <w:lvl w:ilvl="0" w:tplc="040B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8" w15:restartNumberingAfterBreak="0">
    <w:nsid w:val="6D5C243F"/>
    <w:multiLevelType w:val="hybridMultilevel"/>
    <w:tmpl w:val="8A84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5F01BC"/>
    <w:multiLevelType w:val="hybridMultilevel"/>
    <w:tmpl w:val="740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D92B67"/>
    <w:multiLevelType w:val="hybridMultilevel"/>
    <w:tmpl w:val="7C30CA80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41" w15:restartNumberingAfterBreak="0">
    <w:nsid w:val="73E4339F"/>
    <w:multiLevelType w:val="hybridMultilevel"/>
    <w:tmpl w:val="17883212"/>
    <w:lvl w:ilvl="0" w:tplc="530683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E4CF4">
      <w:start w:val="24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75C530C">
      <w:start w:val="241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EF6F81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9EFF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AE841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27A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687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3E41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3FC6521"/>
    <w:multiLevelType w:val="hybridMultilevel"/>
    <w:tmpl w:val="C2F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F618B0"/>
    <w:multiLevelType w:val="hybridMultilevel"/>
    <w:tmpl w:val="A6D6F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DD4A72"/>
    <w:multiLevelType w:val="hybridMultilevel"/>
    <w:tmpl w:val="E960C1F4"/>
    <w:lvl w:ilvl="0" w:tplc="D582914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727E19"/>
    <w:multiLevelType w:val="hybridMultilevel"/>
    <w:tmpl w:val="D4AA2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4"/>
  </w:num>
  <w:num w:numId="3">
    <w:abstractNumId w:val="18"/>
  </w:num>
  <w:num w:numId="4">
    <w:abstractNumId w:val="19"/>
  </w:num>
  <w:num w:numId="5">
    <w:abstractNumId w:val="16"/>
  </w:num>
  <w:num w:numId="6">
    <w:abstractNumId w:val="21"/>
  </w:num>
  <w:num w:numId="7">
    <w:abstractNumId w:val="31"/>
  </w:num>
  <w:num w:numId="8">
    <w:abstractNumId w:val="17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3"/>
  </w:num>
  <w:num w:numId="15">
    <w:abstractNumId w:val="4"/>
  </w:num>
  <w:num w:numId="16">
    <w:abstractNumId w:val="25"/>
  </w:num>
  <w:num w:numId="17">
    <w:abstractNumId w:val="20"/>
  </w:num>
  <w:num w:numId="18">
    <w:abstractNumId w:val="27"/>
  </w:num>
  <w:num w:numId="19">
    <w:abstractNumId w:val="28"/>
  </w:num>
  <w:num w:numId="20">
    <w:abstractNumId w:val="5"/>
  </w:num>
  <w:num w:numId="21">
    <w:abstractNumId w:val="37"/>
  </w:num>
  <w:num w:numId="22">
    <w:abstractNumId w:val="34"/>
  </w:num>
  <w:num w:numId="23">
    <w:abstractNumId w:val="11"/>
  </w:num>
  <w:num w:numId="24">
    <w:abstractNumId w:val="18"/>
  </w:num>
  <w:num w:numId="25">
    <w:abstractNumId w:val="18"/>
    <w:lvlOverride w:ilvl="0">
      <w:startOverride w:val="1"/>
    </w:lvlOverride>
  </w:num>
  <w:num w:numId="26">
    <w:abstractNumId w:val="18"/>
    <w:lvlOverride w:ilvl="0">
      <w:startOverride w:val="1"/>
    </w:lvlOverride>
  </w:num>
  <w:num w:numId="27">
    <w:abstractNumId w:val="18"/>
    <w:lvlOverride w:ilvl="0">
      <w:startOverride w:val="1"/>
    </w:lvlOverride>
  </w:num>
  <w:num w:numId="28">
    <w:abstractNumId w:val="35"/>
  </w:num>
  <w:num w:numId="29">
    <w:abstractNumId w:val="39"/>
  </w:num>
  <w:num w:numId="30">
    <w:abstractNumId w:val="38"/>
  </w:num>
  <w:num w:numId="31">
    <w:abstractNumId w:val="32"/>
  </w:num>
  <w:num w:numId="32">
    <w:abstractNumId w:val="29"/>
  </w:num>
  <w:num w:numId="33">
    <w:abstractNumId w:val="12"/>
  </w:num>
  <w:num w:numId="34">
    <w:abstractNumId w:val="22"/>
  </w:num>
  <w:num w:numId="35">
    <w:abstractNumId w:val="41"/>
  </w:num>
  <w:num w:numId="36">
    <w:abstractNumId w:val="45"/>
  </w:num>
  <w:num w:numId="37">
    <w:abstractNumId w:val="44"/>
  </w:num>
  <w:num w:numId="38">
    <w:abstractNumId w:val="42"/>
  </w:num>
  <w:num w:numId="39">
    <w:abstractNumId w:val="40"/>
  </w:num>
  <w:num w:numId="40">
    <w:abstractNumId w:val="36"/>
  </w:num>
  <w:num w:numId="41">
    <w:abstractNumId w:val="14"/>
  </w:num>
  <w:num w:numId="42">
    <w:abstractNumId w:val="30"/>
  </w:num>
  <w:num w:numId="43">
    <w:abstractNumId w:val="9"/>
  </w:num>
  <w:num w:numId="44">
    <w:abstractNumId w:val="10"/>
  </w:num>
  <w:num w:numId="45">
    <w:abstractNumId w:val="8"/>
  </w:num>
  <w:num w:numId="46">
    <w:abstractNumId w:val="43"/>
  </w:num>
  <w:num w:numId="47">
    <w:abstractNumId w:val="33"/>
  </w:num>
  <w:num w:numId="48">
    <w:abstractNumId w:val="7"/>
  </w:num>
  <w:num w:numId="49">
    <w:abstractNumId w:val="6"/>
  </w:num>
  <w:num w:numId="50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47"/>
    <w:rsid w:val="000006E1"/>
    <w:rsid w:val="00001317"/>
    <w:rsid w:val="00002743"/>
    <w:rsid w:val="00002A37"/>
    <w:rsid w:val="0000305A"/>
    <w:rsid w:val="000032F4"/>
    <w:rsid w:val="00004D94"/>
    <w:rsid w:val="00005B2B"/>
    <w:rsid w:val="00006446"/>
    <w:rsid w:val="00006896"/>
    <w:rsid w:val="00007CDC"/>
    <w:rsid w:val="00010D10"/>
    <w:rsid w:val="00011B28"/>
    <w:rsid w:val="00012CA8"/>
    <w:rsid w:val="000139AB"/>
    <w:rsid w:val="0001541D"/>
    <w:rsid w:val="00015D15"/>
    <w:rsid w:val="00015E84"/>
    <w:rsid w:val="00023678"/>
    <w:rsid w:val="00025558"/>
    <w:rsid w:val="0002564D"/>
    <w:rsid w:val="00025ECA"/>
    <w:rsid w:val="000271B2"/>
    <w:rsid w:val="00030800"/>
    <w:rsid w:val="000325B8"/>
    <w:rsid w:val="000344E9"/>
    <w:rsid w:val="00034C15"/>
    <w:rsid w:val="00035D0F"/>
    <w:rsid w:val="00036BA1"/>
    <w:rsid w:val="0003709A"/>
    <w:rsid w:val="00041E3A"/>
    <w:rsid w:val="000422E2"/>
    <w:rsid w:val="00042F22"/>
    <w:rsid w:val="0004395C"/>
    <w:rsid w:val="000444EF"/>
    <w:rsid w:val="000515F4"/>
    <w:rsid w:val="00051F40"/>
    <w:rsid w:val="00052A07"/>
    <w:rsid w:val="000534E3"/>
    <w:rsid w:val="00054775"/>
    <w:rsid w:val="00055BC1"/>
    <w:rsid w:val="00055DA0"/>
    <w:rsid w:val="0005606A"/>
    <w:rsid w:val="00056A01"/>
    <w:rsid w:val="00057117"/>
    <w:rsid w:val="000609B7"/>
    <w:rsid w:val="000616E7"/>
    <w:rsid w:val="000641D8"/>
    <w:rsid w:val="0006487E"/>
    <w:rsid w:val="00065E1A"/>
    <w:rsid w:val="000668D7"/>
    <w:rsid w:val="00067B49"/>
    <w:rsid w:val="00067EAB"/>
    <w:rsid w:val="00070F86"/>
    <w:rsid w:val="00070FBD"/>
    <w:rsid w:val="0007289C"/>
    <w:rsid w:val="00074265"/>
    <w:rsid w:val="0007570F"/>
    <w:rsid w:val="000760A2"/>
    <w:rsid w:val="00076C7D"/>
    <w:rsid w:val="00077AAE"/>
    <w:rsid w:val="00077E5F"/>
    <w:rsid w:val="00077F0B"/>
    <w:rsid w:val="0008036A"/>
    <w:rsid w:val="00080F76"/>
    <w:rsid w:val="00081AE6"/>
    <w:rsid w:val="000852D8"/>
    <w:rsid w:val="000855EB"/>
    <w:rsid w:val="00085B52"/>
    <w:rsid w:val="000866DC"/>
    <w:rsid w:val="000866F2"/>
    <w:rsid w:val="0008797B"/>
    <w:rsid w:val="0009009F"/>
    <w:rsid w:val="00090145"/>
    <w:rsid w:val="00090CCA"/>
    <w:rsid w:val="00091557"/>
    <w:rsid w:val="000924C1"/>
    <w:rsid w:val="000924F0"/>
    <w:rsid w:val="00092FE2"/>
    <w:rsid w:val="00093474"/>
    <w:rsid w:val="0009510F"/>
    <w:rsid w:val="00096544"/>
    <w:rsid w:val="00097802"/>
    <w:rsid w:val="000A0AFD"/>
    <w:rsid w:val="000A1B7B"/>
    <w:rsid w:val="000A36C3"/>
    <w:rsid w:val="000A37A2"/>
    <w:rsid w:val="000A56F2"/>
    <w:rsid w:val="000A5AFE"/>
    <w:rsid w:val="000A5FB6"/>
    <w:rsid w:val="000A78AA"/>
    <w:rsid w:val="000B2125"/>
    <w:rsid w:val="000B2719"/>
    <w:rsid w:val="000B3055"/>
    <w:rsid w:val="000B3A8F"/>
    <w:rsid w:val="000B4AB9"/>
    <w:rsid w:val="000B58C3"/>
    <w:rsid w:val="000B5E13"/>
    <w:rsid w:val="000B61E9"/>
    <w:rsid w:val="000B7F06"/>
    <w:rsid w:val="000C038F"/>
    <w:rsid w:val="000C03E7"/>
    <w:rsid w:val="000C165A"/>
    <w:rsid w:val="000C23C8"/>
    <w:rsid w:val="000C27C5"/>
    <w:rsid w:val="000C27ED"/>
    <w:rsid w:val="000C2DC6"/>
    <w:rsid w:val="000C2E19"/>
    <w:rsid w:val="000C5CD3"/>
    <w:rsid w:val="000C6CD9"/>
    <w:rsid w:val="000C7397"/>
    <w:rsid w:val="000C749D"/>
    <w:rsid w:val="000C78F8"/>
    <w:rsid w:val="000C7E9B"/>
    <w:rsid w:val="000D0D07"/>
    <w:rsid w:val="000D1C0C"/>
    <w:rsid w:val="000D2D69"/>
    <w:rsid w:val="000D46F1"/>
    <w:rsid w:val="000D4797"/>
    <w:rsid w:val="000D6017"/>
    <w:rsid w:val="000D6386"/>
    <w:rsid w:val="000D6C88"/>
    <w:rsid w:val="000E036A"/>
    <w:rsid w:val="000E0527"/>
    <w:rsid w:val="000E1E92"/>
    <w:rsid w:val="000E388A"/>
    <w:rsid w:val="000E527D"/>
    <w:rsid w:val="000E797B"/>
    <w:rsid w:val="000F06D6"/>
    <w:rsid w:val="000F0B92"/>
    <w:rsid w:val="000F0EB1"/>
    <w:rsid w:val="000F1106"/>
    <w:rsid w:val="000F3BE9"/>
    <w:rsid w:val="000F3F6C"/>
    <w:rsid w:val="000F4290"/>
    <w:rsid w:val="000F6DF3"/>
    <w:rsid w:val="000F6E9C"/>
    <w:rsid w:val="001005FF"/>
    <w:rsid w:val="00100F45"/>
    <w:rsid w:val="00101C24"/>
    <w:rsid w:val="00101C5F"/>
    <w:rsid w:val="00104A6D"/>
    <w:rsid w:val="001062FB"/>
    <w:rsid w:val="001063E6"/>
    <w:rsid w:val="00110233"/>
    <w:rsid w:val="001112D9"/>
    <w:rsid w:val="00113CF4"/>
    <w:rsid w:val="00114259"/>
    <w:rsid w:val="001143CB"/>
    <w:rsid w:val="001153EA"/>
    <w:rsid w:val="00115643"/>
    <w:rsid w:val="001163DE"/>
    <w:rsid w:val="001165DF"/>
    <w:rsid w:val="00116765"/>
    <w:rsid w:val="00117F1D"/>
    <w:rsid w:val="00120634"/>
    <w:rsid w:val="001219F5"/>
    <w:rsid w:val="00121A20"/>
    <w:rsid w:val="0012298F"/>
    <w:rsid w:val="0012377F"/>
    <w:rsid w:val="00124314"/>
    <w:rsid w:val="00126B4A"/>
    <w:rsid w:val="00126FB3"/>
    <w:rsid w:val="00126FFF"/>
    <w:rsid w:val="00127028"/>
    <w:rsid w:val="00130DCC"/>
    <w:rsid w:val="00132FD0"/>
    <w:rsid w:val="001344C0"/>
    <w:rsid w:val="001346FA"/>
    <w:rsid w:val="00135252"/>
    <w:rsid w:val="00136B76"/>
    <w:rsid w:val="00137728"/>
    <w:rsid w:val="00137AB5"/>
    <w:rsid w:val="00137F0B"/>
    <w:rsid w:val="00137FBE"/>
    <w:rsid w:val="001422A3"/>
    <w:rsid w:val="00143008"/>
    <w:rsid w:val="00143981"/>
    <w:rsid w:val="00146BBE"/>
    <w:rsid w:val="0014730A"/>
    <w:rsid w:val="0014787F"/>
    <w:rsid w:val="001501DF"/>
    <w:rsid w:val="00151690"/>
    <w:rsid w:val="00151CBC"/>
    <w:rsid w:val="00151E23"/>
    <w:rsid w:val="001526E0"/>
    <w:rsid w:val="00152831"/>
    <w:rsid w:val="00154BC5"/>
    <w:rsid w:val="001551B5"/>
    <w:rsid w:val="00157362"/>
    <w:rsid w:val="00157B30"/>
    <w:rsid w:val="00157C8E"/>
    <w:rsid w:val="00160B23"/>
    <w:rsid w:val="00161D58"/>
    <w:rsid w:val="00162B29"/>
    <w:rsid w:val="001648BA"/>
    <w:rsid w:val="001659C1"/>
    <w:rsid w:val="0016637B"/>
    <w:rsid w:val="00167C78"/>
    <w:rsid w:val="0017259F"/>
    <w:rsid w:val="00173A8E"/>
    <w:rsid w:val="0017655C"/>
    <w:rsid w:val="00177587"/>
    <w:rsid w:val="0018143F"/>
    <w:rsid w:val="001814F4"/>
    <w:rsid w:val="00190AC1"/>
    <w:rsid w:val="00190AFB"/>
    <w:rsid w:val="001928ED"/>
    <w:rsid w:val="0019341A"/>
    <w:rsid w:val="001945DD"/>
    <w:rsid w:val="00194A9F"/>
    <w:rsid w:val="001951BE"/>
    <w:rsid w:val="001955A4"/>
    <w:rsid w:val="00195740"/>
    <w:rsid w:val="00197DF9"/>
    <w:rsid w:val="001A0508"/>
    <w:rsid w:val="001A1987"/>
    <w:rsid w:val="001A1F56"/>
    <w:rsid w:val="001A2564"/>
    <w:rsid w:val="001A2B06"/>
    <w:rsid w:val="001A6173"/>
    <w:rsid w:val="001A6411"/>
    <w:rsid w:val="001A65E5"/>
    <w:rsid w:val="001A6CBA"/>
    <w:rsid w:val="001A70C3"/>
    <w:rsid w:val="001B0D97"/>
    <w:rsid w:val="001B3816"/>
    <w:rsid w:val="001B5A5D"/>
    <w:rsid w:val="001B644E"/>
    <w:rsid w:val="001C030A"/>
    <w:rsid w:val="001C1CE5"/>
    <w:rsid w:val="001C2D73"/>
    <w:rsid w:val="001C3D2A"/>
    <w:rsid w:val="001C4588"/>
    <w:rsid w:val="001C4EEE"/>
    <w:rsid w:val="001C5A3B"/>
    <w:rsid w:val="001D07E2"/>
    <w:rsid w:val="001D0E26"/>
    <w:rsid w:val="001D20C3"/>
    <w:rsid w:val="001D51BA"/>
    <w:rsid w:val="001D61A9"/>
    <w:rsid w:val="001D6342"/>
    <w:rsid w:val="001D6D53"/>
    <w:rsid w:val="001E0114"/>
    <w:rsid w:val="001E1178"/>
    <w:rsid w:val="001E3946"/>
    <w:rsid w:val="001E3F89"/>
    <w:rsid w:val="001E4D2C"/>
    <w:rsid w:val="001E58E2"/>
    <w:rsid w:val="001E7AED"/>
    <w:rsid w:val="001F2689"/>
    <w:rsid w:val="001F3284"/>
    <w:rsid w:val="001F36D0"/>
    <w:rsid w:val="001F3916"/>
    <w:rsid w:val="001F54C5"/>
    <w:rsid w:val="001F5624"/>
    <w:rsid w:val="001F662C"/>
    <w:rsid w:val="001F7074"/>
    <w:rsid w:val="00200490"/>
    <w:rsid w:val="00201F3A"/>
    <w:rsid w:val="00203EC4"/>
    <w:rsid w:val="00203F96"/>
    <w:rsid w:val="002069B2"/>
    <w:rsid w:val="00207FA3"/>
    <w:rsid w:val="0021200B"/>
    <w:rsid w:val="00213A91"/>
    <w:rsid w:val="002140DC"/>
    <w:rsid w:val="00214DA8"/>
    <w:rsid w:val="00214EA9"/>
    <w:rsid w:val="00215423"/>
    <w:rsid w:val="002158FA"/>
    <w:rsid w:val="00220600"/>
    <w:rsid w:val="002224DB"/>
    <w:rsid w:val="00223FCB"/>
    <w:rsid w:val="00224FB8"/>
    <w:rsid w:val="002252C3"/>
    <w:rsid w:val="00225C54"/>
    <w:rsid w:val="00226185"/>
    <w:rsid w:val="00226E46"/>
    <w:rsid w:val="00227DBA"/>
    <w:rsid w:val="00230765"/>
    <w:rsid w:val="00230D6D"/>
    <w:rsid w:val="002319E4"/>
    <w:rsid w:val="00235632"/>
    <w:rsid w:val="00235872"/>
    <w:rsid w:val="00236BF5"/>
    <w:rsid w:val="00237444"/>
    <w:rsid w:val="0024145F"/>
    <w:rsid w:val="00241559"/>
    <w:rsid w:val="002419E4"/>
    <w:rsid w:val="002435B3"/>
    <w:rsid w:val="0024539D"/>
    <w:rsid w:val="002458EB"/>
    <w:rsid w:val="002500C8"/>
    <w:rsid w:val="002518D0"/>
    <w:rsid w:val="0025402E"/>
    <w:rsid w:val="00255301"/>
    <w:rsid w:val="00255D91"/>
    <w:rsid w:val="00257543"/>
    <w:rsid w:val="002617E3"/>
    <w:rsid w:val="002617E7"/>
    <w:rsid w:val="00261DD1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5C04"/>
    <w:rsid w:val="00276EF5"/>
    <w:rsid w:val="00277DBB"/>
    <w:rsid w:val="002805F5"/>
    <w:rsid w:val="00280751"/>
    <w:rsid w:val="00281F19"/>
    <w:rsid w:val="0028280A"/>
    <w:rsid w:val="002828DA"/>
    <w:rsid w:val="0028416C"/>
    <w:rsid w:val="00286ACD"/>
    <w:rsid w:val="00287838"/>
    <w:rsid w:val="002901AA"/>
    <w:rsid w:val="002907B5"/>
    <w:rsid w:val="00290C70"/>
    <w:rsid w:val="00292EB7"/>
    <w:rsid w:val="002949EE"/>
    <w:rsid w:val="00295A0D"/>
    <w:rsid w:val="00295E23"/>
    <w:rsid w:val="00296227"/>
    <w:rsid w:val="00296F44"/>
    <w:rsid w:val="0029777D"/>
    <w:rsid w:val="002A055E"/>
    <w:rsid w:val="002A09E9"/>
    <w:rsid w:val="002A178D"/>
    <w:rsid w:val="002A1D4E"/>
    <w:rsid w:val="002A2869"/>
    <w:rsid w:val="002B0D5D"/>
    <w:rsid w:val="002B24D6"/>
    <w:rsid w:val="002B32CA"/>
    <w:rsid w:val="002B366E"/>
    <w:rsid w:val="002B3C8D"/>
    <w:rsid w:val="002B59F1"/>
    <w:rsid w:val="002C1CEA"/>
    <w:rsid w:val="002C41E6"/>
    <w:rsid w:val="002C42D4"/>
    <w:rsid w:val="002C43B7"/>
    <w:rsid w:val="002C4407"/>
    <w:rsid w:val="002C52C8"/>
    <w:rsid w:val="002C5C5B"/>
    <w:rsid w:val="002C5C79"/>
    <w:rsid w:val="002C713A"/>
    <w:rsid w:val="002D071A"/>
    <w:rsid w:val="002D34B2"/>
    <w:rsid w:val="002D3E97"/>
    <w:rsid w:val="002D5F0F"/>
    <w:rsid w:val="002D6480"/>
    <w:rsid w:val="002D6534"/>
    <w:rsid w:val="002D7114"/>
    <w:rsid w:val="002D7637"/>
    <w:rsid w:val="002E15FA"/>
    <w:rsid w:val="002E17F2"/>
    <w:rsid w:val="002E2CFE"/>
    <w:rsid w:val="002E4425"/>
    <w:rsid w:val="002E6860"/>
    <w:rsid w:val="002E78C6"/>
    <w:rsid w:val="002E7CAE"/>
    <w:rsid w:val="002F2771"/>
    <w:rsid w:val="002F32E3"/>
    <w:rsid w:val="002F37A9"/>
    <w:rsid w:val="002F49DC"/>
    <w:rsid w:val="0030103F"/>
    <w:rsid w:val="00301CE6"/>
    <w:rsid w:val="00301E22"/>
    <w:rsid w:val="0030256B"/>
    <w:rsid w:val="00303CBA"/>
    <w:rsid w:val="00304275"/>
    <w:rsid w:val="003049E8"/>
    <w:rsid w:val="0030501F"/>
    <w:rsid w:val="00307BA1"/>
    <w:rsid w:val="00311354"/>
    <w:rsid w:val="00311702"/>
    <w:rsid w:val="00311E82"/>
    <w:rsid w:val="00313D35"/>
    <w:rsid w:val="00313FD6"/>
    <w:rsid w:val="003140FC"/>
    <w:rsid w:val="003143BD"/>
    <w:rsid w:val="00314D0E"/>
    <w:rsid w:val="003203ED"/>
    <w:rsid w:val="0032131B"/>
    <w:rsid w:val="003220AA"/>
    <w:rsid w:val="00322C9F"/>
    <w:rsid w:val="0032460C"/>
    <w:rsid w:val="00324D23"/>
    <w:rsid w:val="00331751"/>
    <w:rsid w:val="00334579"/>
    <w:rsid w:val="00334AA4"/>
    <w:rsid w:val="00335858"/>
    <w:rsid w:val="00336BDA"/>
    <w:rsid w:val="003372B4"/>
    <w:rsid w:val="00337B48"/>
    <w:rsid w:val="00340B88"/>
    <w:rsid w:val="00341CA1"/>
    <w:rsid w:val="00342681"/>
    <w:rsid w:val="00342BD7"/>
    <w:rsid w:val="00346D0B"/>
    <w:rsid w:val="00346DB5"/>
    <w:rsid w:val="003477B1"/>
    <w:rsid w:val="00352115"/>
    <w:rsid w:val="00352DE4"/>
    <w:rsid w:val="00356C79"/>
    <w:rsid w:val="00357238"/>
    <w:rsid w:val="00357380"/>
    <w:rsid w:val="003602D9"/>
    <w:rsid w:val="003604CE"/>
    <w:rsid w:val="003613EF"/>
    <w:rsid w:val="00362940"/>
    <w:rsid w:val="00364A5A"/>
    <w:rsid w:val="00370E47"/>
    <w:rsid w:val="00371080"/>
    <w:rsid w:val="003724D1"/>
    <w:rsid w:val="00372A83"/>
    <w:rsid w:val="003730EB"/>
    <w:rsid w:val="003735A4"/>
    <w:rsid w:val="003742AC"/>
    <w:rsid w:val="00375476"/>
    <w:rsid w:val="00377CE1"/>
    <w:rsid w:val="00380459"/>
    <w:rsid w:val="00380B29"/>
    <w:rsid w:val="00381B3C"/>
    <w:rsid w:val="00381BFA"/>
    <w:rsid w:val="00385BF0"/>
    <w:rsid w:val="00386867"/>
    <w:rsid w:val="00390400"/>
    <w:rsid w:val="0039066C"/>
    <w:rsid w:val="0039385C"/>
    <w:rsid w:val="0039393B"/>
    <w:rsid w:val="003939FF"/>
    <w:rsid w:val="00393E60"/>
    <w:rsid w:val="00394C60"/>
    <w:rsid w:val="00394EF2"/>
    <w:rsid w:val="003977DD"/>
    <w:rsid w:val="003A2223"/>
    <w:rsid w:val="003A2A0F"/>
    <w:rsid w:val="003A45A1"/>
    <w:rsid w:val="003A5ACA"/>
    <w:rsid w:val="003A5B0A"/>
    <w:rsid w:val="003A5C27"/>
    <w:rsid w:val="003A5D87"/>
    <w:rsid w:val="003A6BAC"/>
    <w:rsid w:val="003A6F87"/>
    <w:rsid w:val="003A77F0"/>
    <w:rsid w:val="003A7EF3"/>
    <w:rsid w:val="003B03C5"/>
    <w:rsid w:val="003B159C"/>
    <w:rsid w:val="003B369F"/>
    <w:rsid w:val="003B36A3"/>
    <w:rsid w:val="003B6B8E"/>
    <w:rsid w:val="003B7739"/>
    <w:rsid w:val="003B7FE5"/>
    <w:rsid w:val="003C0FD7"/>
    <w:rsid w:val="003C11C8"/>
    <w:rsid w:val="003C1B54"/>
    <w:rsid w:val="003C243B"/>
    <w:rsid w:val="003C2702"/>
    <w:rsid w:val="003C3751"/>
    <w:rsid w:val="003C4CE3"/>
    <w:rsid w:val="003C672E"/>
    <w:rsid w:val="003C7806"/>
    <w:rsid w:val="003D0570"/>
    <w:rsid w:val="003D109F"/>
    <w:rsid w:val="003D17F2"/>
    <w:rsid w:val="003D213A"/>
    <w:rsid w:val="003D2478"/>
    <w:rsid w:val="003D3754"/>
    <w:rsid w:val="003D3C45"/>
    <w:rsid w:val="003D5B1F"/>
    <w:rsid w:val="003D5D1D"/>
    <w:rsid w:val="003D6367"/>
    <w:rsid w:val="003E15FA"/>
    <w:rsid w:val="003E55E4"/>
    <w:rsid w:val="003E73CC"/>
    <w:rsid w:val="003E74E3"/>
    <w:rsid w:val="003F05C7"/>
    <w:rsid w:val="003F0F87"/>
    <w:rsid w:val="003F2CD4"/>
    <w:rsid w:val="003F2F9C"/>
    <w:rsid w:val="003F3A9B"/>
    <w:rsid w:val="003F4998"/>
    <w:rsid w:val="003F6BBE"/>
    <w:rsid w:val="003F73FA"/>
    <w:rsid w:val="003F7A21"/>
    <w:rsid w:val="003F7E7B"/>
    <w:rsid w:val="004000E8"/>
    <w:rsid w:val="00400301"/>
    <w:rsid w:val="00400A95"/>
    <w:rsid w:val="00400FA4"/>
    <w:rsid w:val="004011E8"/>
    <w:rsid w:val="00402B2D"/>
    <w:rsid w:val="00402E2B"/>
    <w:rsid w:val="0040512B"/>
    <w:rsid w:val="00405CA5"/>
    <w:rsid w:val="00406F4E"/>
    <w:rsid w:val="00407AB5"/>
    <w:rsid w:val="00407CD3"/>
    <w:rsid w:val="00410134"/>
    <w:rsid w:val="00410B72"/>
    <w:rsid w:val="00410F18"/>
    <w:rsid w:val="004114F9"/>
    <w:rsid w:val="004117A3"/>
    <w:rsid w:val="0041263E"/>
    <w:rsid w:val="00412AD0"/>
    <w:rsid w:val="00412B6D"/>
    <w:rsid w:val="004137D7"/>
    <w:rsid w:val="00413AAC"/>
    <w:rsid w:val="00413B40"/>
    <w:rsid w:val="00421105"/>
    <w:rsid w:val="0042205B"/>
    <w:rsid w:val="004242F4"/>
    <w:rsid w:val="00424972"/>
    <w:rsid w:val="00427248"/>
    <w:rsid w:val="00430E07"/>
    <w:rsid w:val="0043292B"/>
    <w:rsid w:val="004350D1"/>
    <w:rsid w:val="004358F0"/>
    <w:rsid w:val="004363A4"/>
    <w:rsid w:val="00437447"/>
    <w:rsid w:val="00441A92"/>
    <w:rsid w:val="0044279B"/>
    <w:rsid w:val="004428EF"/>
    <w:rsid w:val="004431FA"/>
    <w:rsid w:val="004435FF"/>
    <w:rsid w:val="00443744"/>
    <w:rsid w:val="00443F92"/>
    <w:rsid w:val="004442A6"/>
    <w:rsid w:val="00444F56"/>
    <w:rsid w:val="0044528E"/>
    <w:rsid w:val="00446488"/>
    <w:rsid w:val="00447B5D"/>
    <w:rsid w:val="00450033"/>
    <w:rsid w:val="00450708"/>
    <w:rsid w:val="004517AA"/>
    <w:rsid w:val="00452070"/>
    <w:rsid w:val="00452CAC"/>
    <w:rsid w:val="00452E9A"/>
    <w:rsid w:val="00454DAD"/>
    <w:rsid w:val="004550A1"/>
    <w:rsid w:val="0045569E"/>
    <w:rsid w:val="00455CFA"/>
    <w:rsid w:val="00456BC0"/>
    <w:rsid w:val="00457565"/>
    <w:rsid w:val="00457B71"/>
    <w:rsid w:val="00462617"/>
    <w:rsid w:val="0046372D"/>
    <w:rsid w:val="004669E2"/>
    <w:rsid w:val="00466A2B"/>
    <w:rsid w:val="00470C31"/>
    <w:rsid w:val="00471B16"/>
    <w:rsid w:val="004734D0"/>
    <w:rsid w:val="004741E4"/>
    <w:rsid w:val="0047475A"/>
    <w:rsid w:val="0047556B"/>
    <w:rsid w:val="00477768"/>
    <w:rsid w:val="00481FA8"/>
    <w:rsid w:val="00483BB6"/>
    <w:rsid w:val="00486ACF"/>
    <w:rsid w:val="00491714"/>
    <w:rsid w:val="00492BC5"/>
    <w:rsid w:val="00493579"/>
    <w:rsid w:val="00494868"/>
    <w:rsid w:val="004964F1"/>
    <w:rsid w:val="0049799B"/>
    <w:rsid w:val="00497F83"/>
    <w:rsid w:val="004A16BC"/>
    <w:rsid w:val="004A2B94"/>
    <w:rsid w:val="004A2BBE"/>
    <w:rsid w:val="004A3021"/>
    <w:rsid w:val="004A35B3"/>
    <w:rsid w:val="004A3A67"/>
    <w:rsid w:val="004A7D56"/>
    <w:rsid w:val="004B02B7"/>
    <w:rsid w:val="004B133F"/>
    <w:rsid w:val="004B2246"/>
    <w:rsid w:val="004B40A4"/>
    <w:rsid w:val="004B4422"/>
    <w:rsid w:val="004B72BA"/>
    <w:rsid w:val="004B7C0C"/>
    <w:rsid w:val="004C1264"/>
    <w:rsid w:val="004C33F6"/>
    <w:rsid w:val="004C379F"/>
    <w:rsid w:val="004C3898"/>
    <w:rsid w:val="004C5494"/>
    <w:rsid w:val="004C7E2C"/>
    <w:rsid w:val="004D0635"/>
    <w:rsid w:val="004D1E06"/>
    <w:rsid w:val="004D36B1"/>
    <w:rsid w:val="004D49C6"/>
    <w:rsid w:val="004D7EBD"/>
    <w:rsid w:val="004E0283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3BCE"/>
    <w:rsid w:val="004F4DA3"/>
    <w:rsid w:val="004F5A1E"/>
    <w:rsid w:val="004F6FE0"/>
    <w:rsid w:val="0050339D"/>
    <w:rsid w:val="00505854"/>
    <w:rsid w:val="005061D5"/>
    <w:rsid w:val="00506557"/>
    <w:rsid w:val="0050677A"/>
    <w:rsid w:val="00507B4E"/>
    <w:rsid w:val="005108D8"/>
    <w:rsid w:val="005116F9"/>
    <w:rsid w:val="00513028"/>
    <w:rsid w:val="005153A7"/>
    <w:rsid w:val="00515E23"/>
    <w:rsid w:val="005161BB"/>
    <w:rsid w:val="00517AD0"/>
    <w:rsid w:val="00520159"/>
    <w:rsid w:val="00520D36"/>
    <w:rsid w:val="005219CF"/>
    <w:rsid w:val="005240B8"/>
    <w:rsid w:val="005243D1"/>
    <w:rsid w:val="00527027"/>
    <w:rsid w:val="00530FD1"/>
    <w:rsid w:val="00531A68"/>
    <w:rsid w:val="00532CBD"/>
    <w:rsid w:val="00533159"/>
    <w:rsid w:val="005346C3"/>
    <w:rsid w:val="0053491E"/>
    <w:rsid w:val="00534B59"/>
    <w:rsid w:val="00534B78"/>
    <w:rsid w:val="00536759"/>
    <w:rsid w:val="0053776D"/>
    <w:rsid w:val="00537AD4"/>
    <w:rsid w:val="00537C62"/>
    <w:rsid w:val="0054294A"/>
    <w:rsid w:val="00542A7E"/>
    <w:rsid w:val="00546970"/>
    <w:rsid w:val="00547D9C"/>
    <w:rsid w:val="00550500"/>
    <w:rsid w:val="0055231F"/>
    <w:rsid w:val="00554987"/>
    <w:rsid w:val="00554E19"/>
    <w:rsid w:val="005570E8"/>
    <w:rsid w:val="005574FA"/>
    <w:rsid w:val="0056121F"/>
    <w:rsid w:val="00561FC7"/>
    <w:rsid w:val="00562AA9"/>
    <w:rsid w:val="00565488"/>
    <w:rsid w:val="00565B05"/>
    <w:rsid w:val="00566401"/>
    <w:rsid w:val="00572505"/>
    <w:rsid w:val="005743A5"/>
    <w:rsid w:val="00576BCA"/>
    <w:rsid w:val="00582809"/>
    <w:rsid w:val="00582A15"/>
    <w:rsid w:val="0058798C"/>
    <w:rsid w:val="00587FA9"/>
    <w:rsid w:val="005900FA"/>
    <w:rsid w:val="0059030B"/>
    <w:rsid w:val="00590C88"/>
    <w:rsid w:val="005935A4"/>
    <w:rsid w:val="005948C2"/>
    <w:rsid w:val="00594A56"/>
    <w:rsid w:val="00595901"/>
    <w:rsid w:val="00595DCA"/>
    <w:rsid w:val="005972D5"/>
    <w:rsid w:val="0059779B"/>
    <w:rsid w:val="005A2085"/>
    <w:rsid w:val="005A209A"/>
    <w:rsid w:val="005A288A"/>
    <w:rsid w:val="005A491E"/>
    <w:rsid w:val="005A662D"/>
    <w:rsid w:val="005A68BA"/>
    <w:rsid w:val="005A6953"/>
    <w:rsid w:val="005B04A1"/>
    <w:rsid w:val="005B1CDF"/>
    <w:rsid w:val="005B1F44"/>
    <w:rsid w:val="005B3063"/>
    <w:rsid w:val="005B35D7"/>
    <w:rsid w:val="005B392A"/>
    <w:rsid w:val="005B3AA3"/>
    <w:rsid w:val="005B6F83"/>
    <w:rsid w:val="005B7576"/>
    <w:rsid w:val="005B7A73"/>
    <w:rsid w:val="005C0EF8"/>
    <w:rsid w:val="005C1729"/>
    <w:rsid w:val="005C5720"/>
    <w:rsid w:val="005C74FB"/>
    <w:rsid w:val="005C7DAA"/>
    <w:rsid w:val="005D1602"/>
    <w:rsid w:val="005D1E00"/>
    <w:rsid w:val="005D46C0"/>
    <w:rsid w:val="005D4E2F"/>
    <w:rsid w:val="005D6F32"/>
    <w:rsid w:val="005D78B0"/>
    <w:rsid w:val="005E1503"/>
    <w:rsid w:val="005E2CDB"/>
    <w:rsid w:val="005E385F"/>
    <w:rsid w:val="005E3CCA"/>
    <w:rsid w:val="005E3DE8"/>
    <w:rsid w:val="005E5834"/>
    <w:rsid w:val="005E5B81"/>
    <w:rsid w:val="005E6649"/>
    <w:rsid w:val="005F01D7"/>
    <w:rsid w:val="005F0220"/>
    <w:rsid w:val="005F2CB1"/>
    <w:rsid w:val="005F3025"/>
    <w:rsid w:val="005F320B"/>
    <w:rsid w:val="005F42FF"/>
    <w:rsid w:val="005F47DB"/>
    <w:rsid w:val="005F4F89"/>
    <w:rsid w:val="005F599F"/>
    <w:rsid w:val="005F618C"/>
    <w:rsid w:val="005F70BD"/>
    <w:rsid w:val="00600F6A"/>
    <w:rsid w:val="006010AD"/>
    <w:rsid w:val="0060283C"/>
    <w:rsid w:val="00603F00"/>
    <w:rsid w:val="00604F14"/>
    <w:rsid w:val="00605BE1"/>
    <w:rsid w:val="00606229"/>
    <w:rsid w:val="00610F35"/>
    <w:rsid w:val="00611B83"/>
    <w:rsid w:val="00611D90"/>
    <w:rsid w:val="00613257"/>
    <w:rsid w:val="00615440"/>
    <w:rsid w:val="00615B9D"/>
    <w:rsid w:val="006160D6"/>
    <w:rsid w:val="00617702"/>
    <w:rsid w:val="00620A71"/>
    <w:rsid w:val="00620D80"/>
    <w:rsid w:val="00620E77"/>
    <w:rsid w:val="0062146E"/>
    <w:rsid w:val="0062203D"/>
    <w:rsid w:val="006234A6"/>
    <w:rsid w:val="00623923"/>
    <w:rsid w:val="00626D69"/>
    <w:rsid w:val="00630001"/>
    <w:rsid w:val="00630981"/>
    <w:rsid w:val="006311B3"/>
    <w:rsid w:val="00631C59"/>
    <w:rsid w:val="00631F81"/>
    <w:rsid w:val="0063284C"/>
    <w:rsid w:val="00635CB9"/>
    <w:rsid w:val="00636398"/>
    <w:rsid w:val="006368D3"/>
    <w:rsid w:val="006377BD"/>
    <w:rsid w:val="006377EC"/>
    <w:rsid w:val="0064151F"/>
    <w:rsid w:val="00641533"/>
    <w:rsid w:val="00641D36"/>
    <w:rsid w:val="0064208D"/>
    <w:rsid w:val="00642998"/>
    <w:rsid w:val="00643475"/>
    <w:rsid w:val="0064396A"/>
    <w:rsid w:val="00643EEF"/>
    <w:rsid w:val="00644194"/>
    <w:rsid w:val="00644402"/>
    <w:rsid w:val="00644F5F"/>
    <w:rsid w:val="00645491"/>
    <w:rsid w:val="0064624E"/>
    <w:rsid w:val="00650AB9"/>
    <w:rsid w:val="0065154C"/>
    <w:rsid w:val="00655733"/>
    <w:rsid w:val="00655ACD"/>
    <w:rsid w:val="00655B84"/>
    <w:rsid w:val="00656A92"/>
    <w:rsid w:val="00656DDE"/>
    <w:rsid w:val="00656EB3"/>
    <w:rsid w:val="0066011D"/>
    <w:rsid w:val="006607C0"/>
    <w:rsid w:val="006613A6"/>
    <w:rsid w:val="00662260"/>
    <w:rsid w:val="006627A2"/>
    <w:rsid w:val="006634E6"/>
    <w:rsid w:val="006655EE"/>
    <w:rsid w:val="00667AE7"/>
    <w:rsid w:val="00667EE7"/>
    <w:rsid w:val="00670922"/>
    <w:rsid w:val="00670BE1"/>
    <w:rsid w:val="0067218F"/>
    <w:rsid w:val="006741F2"/>
    <w:rsid w:val="00674CC3"/>
    <w:rsid w:val="00675C72"/>
    <w:rsid w:val="00675E13"/>
    <w:rsid w:val="006771F9"/>
    <w:rsid w:val="006776D7"/>
    <w:rsid w:val="00680FED"/>
    <w:rsid w:val="00681003"/>
    <w:rsid w:val="006817C9"/>
    <w:rsid w:val="00682A93"/>
    <w:rsid w:val="00683ECE"/>
    <w:rsid w:val="00690E4D"/>
    <w:rsid w:val="00692CE5"/>
    <w:rsid w:val="00693642"/>
    <w:rsid w:val="00695FC2"/>
    <w:rsid w:val="0069663D"/>
    <w:rsid w:val="006967F7"/>
    <w:rsid w:val="00696949"/>
    <w:rsid w:val="00697052"/>
    <w:rsid w:val="006A0ABC"/>
    <w:rsid w:val="006A0C16"/>
    <w:rsid w:val="006A0E37"/>
    <w:rsid w:val="006A1ABC"/>
    <w:rsid w:val="006A4215"/>
    <w:rsid w:val="006A4452"/>
    <w:rsid w:val="006A45B3"/>
    <w:rsid w:val="006A46FB"/>
    <w:rsid w:val="006A4849"/>
    <w:rsid w:val="006A5E28"/>
    <w:rsid w:val="006A6185"/>
    <w:rsid w:val="006A697B"/>
    <w:rsid w:val="006A6CD1"/>
    <w:rsid w:val="006A7AFF"/>
    <w:rsid w:val="006B0AD7"/>
    <w:rsid w:val="006B0BB5"/>
    <w:rsid w:val="006B1816"/>
    <w:rsid w:val="006B2099"/>
    <w:rsid w:val="006B24BB"/>
    <w:rsid w:val="006B2CE7"/>
    <w:rsid w:val="006B366A"/>
    <w:rsid w:val="006B36D2"/>
    <w:rsid w:val="006B4007"/>
    <w:rsid w:val="006B50CF"/>
    <w:rsid w:val="006B5645"/>
    <w:rsid w:val="006C03B8"/>
    <w:rsid w:val="006C14EE"/>
    <w:rsid w:val="006C42C6"/>
    <w:rsid w:val="006C5EC9"/>
    <w:rsid w:val="006C6059"/>
    <w:rsid w:val="006C7522"/>
    <w:rsid w:val="006D056F"/>
    <w:rsid w:val="006D0A30"/>
    <w:rsid w:val="006D42E6"/>
    <w:rsid w:val="006D43DA"/>
    <w:rsid w:val="006D5B70"/>
    <w:rsid w:val="006D5D33"/>
    <w:rsid w:val="006D5F1C"/>
    <w:rsid w:val="006D6F08"/>
    <w:rsid w:val="006D7E07"/>
    <w:rsid w:val="006D7F13"/>
    <w:rsid w:val="006E062C"/>
    <w:rsid w:val="006E169A"/>
    <w:rsid w:val="006E28B7"/>
    <w:rsid w:val="006E3310"/>
    <w:rsid w:val="006E33A0"/>
    <w:rsid w:val="006E4AAA"/>
    <w:rsid w:val="006E4E39"/>
    <w:rsid w:val="006E565E"/>
    <w:rsid w:val="006E673D"/>
    <w:rsid w:val="006E7D3B"/>
    <w:rsid w:val="006F0F8A"/>
    <w:rsid w:val="006F0FD8"/>
    <w:rsid w:val="006F1B70"/>
    <w:rsid w:val="006F341D"/>
    <w:rsid w:val="006F3CDE"/>
    <w:rsid w:val="006F4171"/>
    <w:rsid w:val="006F58D4"/>
    <w:rsid w:val="006F5E84"/>
    <w:rsid w:val="006F5EB0"/>
    <w:rsid w:val="006F7512"/>
    <w:rsid w:val="007006BE"/>
    <w:rsid w:val="0070191B"/>
    <w:rsid w:val="007021FC"/>
    <w:rsid w:val="0070346E"/>
    <w:rsid w:val="007040ED"/>
    <w:rsid w:val="00704EDB"/>
    <w:rsid w:val="00705F37"/>
    <w:rsid w:val="00706101"/>
    <w:rsid w:val="00707072"/>
    <w:rsid w:val="007070EE"/>
    <w:rsid w:val="00707D61"/>
    <w:rsid w:val="00712287"/>
    <w:rsid w:val="00712772"/>
    <w:rsid w:val="00713769"/>
    <w:rsid w:val="00713A59"/>
    <w:rsid w:val="007148D3"/>
    <w:rsid w:val="00715B9A"/>
    <w:rsid w:val="00716DE8"/>
    <w:rsid w:val="00720937"/>
    <w:rsid w:val="00720DD6"/>
    <w:rsid w:val="0072123C"/>
    <w:rsid w:val="007231E8"/>
    <w:rsid w:val="00724F14"/>
    <w:rsid w:val="00726EA6"/>
    <w:rsid w:val="00727208"/>
    <w:rsid w:val="00727680"/>
    <w:rsid w:val="007322C9"/>
    <w:rsid w:val="007348B1"/>
    <w:rsid w:val="00734CA4"/>
    <w:rsid w:val="0073506C"/>
    <w:rsid w:val="00735268"/>
    <w:rsid w:val="007362A6"/>
    <w:rsid w:val="0073673E"/>
    <w:rsid w:val="00736D7D"/>
    <w:rsid w:val="00740E58"/>
    <w:rsid w:val="0074140D"/>
    <w:rsid w:val="0074428B"/>
    <w:rsid w:val="007445A0"/>
    <w:rsid w:val="0074524B"/>
    <w:rsid w:val="007473E5"/>
    <w:rsid w:val="00747D8B"/>
    <w:rsid w:val="00750788"/>
    <w:rsid w:val="007508A2"/>
    <w:rsid w:val="007510C5"/>
    <w:rsid w:val="0075120E"/>
    <w:rsid w:val="00751228"/>
    <w:rsid w:val="00752738"/>
    <w:rsid w:val="00752EEA"/>
    <w:rsid w:val="007541CE"/>
    <w:rsid w:val="007571E1"/>
    <w:rsid w:val="007604B2"/>
    <w:rsid w:val="007618FF"/>
    <w:rsid w:val="0076382B"/>
    <w:rsid w:val="00763F47"/>
    <w:rsid w:val="00764A29"/>
    <w:rsid w:val="00765281"/>
    <w:rsid w:val="00766BAD"/>
    <w:rsid w:val="0076708C"/>
    <w:rsid w:val="00771230"/>
    <w:rsid w:val="0077248F"/>
    <w:rsid w:val="007737FC"/>
    <w:rsid w:val="007755F2"/>
    <w:rsid w:val="007758F8"/>
    <w:rsid w:val="00775D23"/>
    <w:rsid w:val="00776971"/>
    <w:rsid w:val="0077731A"/>
    <w:rsid w:val="007808C6"/>
    <w:rsid w:val="0078177E"/>
    <w:rsid w:val="0078304C"/>
    <w:rsid w:val="00783673"/>
    <w:rsid w:val="00785490"/>
    <w:rsid w:val="00786B2B"/>
    <w:rsid w:val="00790347"/>
    <w:rsid w:val="00791D76"/>
    <w:rsid w:val="007925EA"/>
    <w:rsid w:val="0079296C"/>
    <w:rsid w:val="00793CD8"/>
    <w:rsid w:val="00795754"/>
    <w:rsid w:val="00795C92"/>
    <w:rsid w:val="00795EBD"/>
    <w:rsid w:val="00796231"/>
    <w:rsid w:val="007966F9"/>
    <w:rsid w:val="007A1CB3"/>
    <w:rsid w:val="007A306F"/>
    <w:rsid w:val="007A43A6"/>
    <w:rsid w:val="007A58A6"/>
    <w:rsid w:val="007A79E0"/>
    <w:rsid w:val="007B05F8"/>
    <w:rsid w:val="007B1AF1"/>
    <w:rsid w:val="007B3D2D"/>
    <w:rsid w:val="007B50AE"/>
    <w:rsid w:val="007B51DF"/>
    <w:rsid w:val="007B6B7A"/>
    <w:rsid w:val="007B761D"/>
    <w:rsid w:val="007C05B9"/>
    <w:rsid w:val="007C05DD"/>
    <w:rsid w:val="007C07AB"/>
    <w:rsid w:val="007C0EAB"/>
    <w:rsid w:val="007C2593"/>
    <w:rsid w:val="007C3D18"/>
    <w:rsid w:val="007C488F"/>
    <w:rsid w:val="007C60BF"/>
    <w:rsid w:val="007C6A07"/>
    <w:rsid w:val="007C75A1"/>
    <w:rsid w:val="007C77A5"/>
    <w:rsid w:val="007D00D8"/>
    <w:rsid w:val="007D04E5"/>
    <w:rsid w:val="007D0BA6"/>
    <w:rsid w:val="007D1E2C"/>
    <w:rsid w:val="007D4334"/>
    <w:rsid w:val="007D4CA4"/>
    <w:rsid w:val="007D5901"/>
    <w:rsid w:val="007D5AC3"/>
    <w:rsid w:val="007D7526"/>
    <w:rsid w:val="007E1DEB"/>
    <w:rsid w:val="007E3F88"/>
    <w:rsid w:val="007E4610"/>
    <w:rsid w:val="007E4715"/>
    <w:rsid w:val="007E505B"/>
    <w:rsid w:val="007E540F"/>
    <w:rsid w:val="007E7091"/>
    <w:rsid w:val="007E784D"/>
    <w:rsid w:val="007F4A45"/>
    <w:rsid w:val="007F5431"/>
    <w:rsid w:val="007F60D8"/>
    <w:rsid w:val="007F68DF"/>
    <w:rsid w:val="0080173B"/>
    <w:rsid w:val="008017C7"/>
    <w:rsid w:val="00803FAE"/>
    <w:rsid w:val="00804FD9"/>
    <w:rsid w:val="0080605F"/>
    <w:rsid w:val="00807786"/>
    <w:rsid w:val="0081144B"/>
    <w:rsid w:val="00811FCB"/>
    <w:rsid w:val="008133DB"/>
    <w:rsid w:val="00814069"/>
    <w:rsid w:val="008158D6"/>
    <w:rsid w:val="00816203"/>
    <w:rsid w:val="008168DC"/>
    <w:rsid w:val="00816CA8"/>
    <w:rsid w:val="00817196"/>
    <w:rsid w:val="00820715"/>
    <w:rsid w:val="00820737"/>
    <w:rsid w:val="00822BA9"/>
    <w:rsid w:val="008235DB"/>
    <w:rsid w:val="00824AB4"/>
    <w:rsid w:val="00825C42"/>
    <w:rsid w:val="00825D25"/>
    <w:rsid w:val="00826039"/>
    <w:rsid w:val="00826C8B"/>
    <w:rsid w:val="00827D6F"/>
    <w:rsid w:val="00830B4D"/>
    <w:rsid w:val="00831AC8"/>
    <w:rsid w:val="008361FC"/>
    <w:rsid w:val="0083700D"/>
    <w:rsid w:val="008376AC"/>
    <w:rsid w:val="00837973"/>
    <w:rsid w:val="008401B9"/>
    <w:rsid w:val="00840B88"/>
    <w:rsid w:val="0084119B"/>
    <w:rsid w:val="00842043"/>
    <w:rsid w:val="00843702"/>
    <w:rsid w:val="008444E8"/>
    <w:rsid w:val="00844E80"/>
    <w:rsid w:val="00846FE7"/>
    <w:rsid w:val="0085017A"/>
    <w:rsid w:val="00853569"/>
    <w:rsid w:val="008548D9"/>
    <w:rsid w:val="00855872"/>
    <w:rsid w:val="00856123"/>
    <w:rsid w:val="00856911"/>
    <w:rsid w:val="00866694"/>
    <w:rsid w:val="008677FD"/>
    <w:rsid w:val="008706D4"/>
    <w:rsid w:val="00870F8A"/>
    <w:rsid w:val="008719A4"/>
    <w:rsid w:val="00871C4F"/>
    <w:rsid w:val="00871D23"/>
    <w:rsid w:val="00873177"/>
    <w:rsid w:val="008738B0"/>
    <w:rsid w:val="00873CFE"/>
    <w:rsid w:val="00874312"/>
    <w:rsid w:val="0087437C"/>
    <w:rsid w:val="00875CD7"/>
    <w:rsid w:val="00876B4D"/>
    <w:rsid w:val="00877F18"/>
    <w:rsid w:val="00877F38"/>
    <w:rsid w:val="00880145"/>
    <w:rsid w:val="008804A8"/>
    <w:rsid w:val="00884BB3"/>
    <w:rsid w:val="00884BD8"/>
    <w:rsid w:val="00887642"/>
    <w:rsid w:val="00892287"/>
    <w:rsid w:val="008930AA"/>
    <w:rsid w:val="00894A88"/>
    <w:rsid w:val="00895386"/>
    <w:rsid w:val="00896419"/>
    <w:rsid w:val="00896AE3"/>
    <w:rsid w:val="008A21FF"/>
    <w:rsid w:val="008A2CE2"/>
    <w:rsid w:val="008A30AC"/>
    <w:rsid w:val="008A44B8"/>
    <w:rsid w:val="008A51A8"/>
    <w:rsid w:val="008A54C7"/>
    <w:rsid w:val="008A6117"/>
    <w:rsid w:val="008A6899"/>
    <w:rsid w:val="008A77D8"/>
    <w:rsid w:val="008A7E8F"/>
    <w:rsid w:val="008B0483"/>
    <w:rsid w:val="008B120C"/>
    <w:rsid w:val="008B4C84"/>
    <w:rsid w:val="008B51A0"/>
    <w:rsid w:val="008B592A"/>
    <w:rsid w:val="008B6191"/>
    <w:rsid w:val="008B6B47"/>
    <w:rsid w:val="008B7B5C"/>
    <w:rsid w:val="008B7E9C"/>
    <w:rsid w:val="008B7F0D"/>
    <w:rsid w:val="008C0461"/>
    <w:rsid w:val="008C0618"/>
    <w:rsid w:val="008C0C99"/>
    <w:rsid w:val="008C1020"/>
    <w:rsid w:val="008C2017"/>
    <w:rsid w:val="008C3368"/>
    <w:rsid w:val="008C4958"/>
    <w:rsid w:val="008C4BAA"/>
    <w:rsid w:val="008C50E4"/>
    <w:rsid w:val="008C5515"/>
    <w:rsid w:val="008C5F50"/>
    <w:rsid w:val="008C616F"/>
    <w:rsid w:val="008C6AE8"/>
    <w:rsid w:val="008C6C62"/>
    <w:rsid w:val="008C7573"/>
    <w:rsid w:val="008C7DE4"/>
    <w:rsid w:val="008D10A3"/>
    <w:rsid w:val="008D34F1"/>
    <w:rsid w:val="008D39D8"/>
    <w:rsid w:val="008D4E4D"/>
    <w:rsid w:val="008D60EE"/>
    <w:rsid w:val="008D63C2"/>
    <w:rsid w:val="008D6D1A"/>
    <w:rsid w:val="008D74B4"/>
    <w:rsid w:val="008E065E"/>
    <w:rsid w:val="008E0927"/>
    <w:rsid w:val="008E153D"/>
    <w:rsid w:val="008E1909"/>
    <w:rsid w:val="008E5585"/>
    <w:rsid w:val="008E673C"/>
    <w:rsid w:val="008F1EAB"/>
    <w:rsid w:val="008F23DC"/>
    <w:rsid w:val="008F33DC"/>
    <w:rsid w:val="008F477F"/>
    <w:rsid w:val="008F523A"/>
    <w:rsid w:val="008F58A4"/>
    <w:rsid w:val="008F720F"/>
    <w:rsid w:val="00901AFE"/>
    <w:rsid w:val="00902350"/>
    <w:rsid w:val="0090336B"/>
    <w:rsid w:val="00904534"/>
    <w:rsid w:val="0090489B"/>
    <w:rsid w:val="009053AA"/>
    <w:rsid w:val="0090544E"/>
    <w:rsid w:val="00906939"/>
    <w:rsid w:val="00906E10"/>
    <w:rsid w:val="00907485"/>
    <w:rsid w:val="00910B7D"/>
    <w:rsid w:val="00911DFB"/>
    <w:rsid w:val="009139D9"/>
    <w:rsid w:val="00913E71"/>
    <w:rsid w:val="00914AD8"/>
    <w:rsid w:val="00914AE6"/>
    <w:rsid w:val="009158A3"/>
    <w:rsid w:val="00916046"/>
    <w:rsid w:val="00916079"/>
    <w:rsid w:val="00917CE9"/>
    <w:rsid w:val="00920BF2"/>
    <w:rsid w:val="00922010"/>
    <w:rsid w:val="00922730"/>
    <w:rsid w:val="009246C6"/>
    <w:rsid w:val="00926BBB"/>
    <w:rsid w:val="00927915"/>
    <w:rsid w:val="00930A26"/>
    <w:rsid w:val="00931363"/>
    <w:rsid w:val="00931547"/>
    <w:rsid w:val="00931BD9"/>
    <w:rsid w:val="00931D94"/>
    <w:rsid w:val="0093523B"/>
    <w:rsid w:val="00935CBB"/>
    <w:rsid w:val="0093630A"/>
    <w:rsid w:val="009368F3"/>
    <w:rsid w:val="00936945"/>
    <w:rsid w:val="00941636"/>
    <w:rsid w:val="009427CE"/>
    <w:rsid w:val="00943742"/>
    <w:rsid w:val="00945C05"/>
    <w:rsid w:val="0094601F"/>
    <w:rsid w:val="00946945"/>
    <w:rsid w:val="0094736D"/>
    <w:rsid w:val="00947713"/>
    <w:rsid w:val="00950DE7"/>
    <w:rsid w:val="00951AF2"/>
    <w:rsid w:val="00953920"/>
    <w:rsid w:val="00953D47"/>
    <w:rsid w:val="0095681E"/>
    <w:rsid w:val="00956982"/>
    <w:rsid w:val="009572D4"/>
    <w:rsid w:val="00960F55"/>
    <w:rsid w:val="00961921"/>
    <w:rsid w:val="009638A5"/>
    <w:rsid w:val="00963CAA"/>
    <w:rsid w:val="0096430A"/>
    <w:rsid w:val="0096554B"/>
    <w:rsid w:val="0096584A"/>
    <w:rsid w:val="009675AA"/>
    <w:rsid w:val="00967FBF"/>
    <w:rsid w:val="009711F3"/>
    <w:rsid w:val="00971AD8"/>
    <w:rsid w:val="00971F08"/>
    <w:rsid w:val="00972C63"/>
    <w:rsid w:val="00972F54"/>
    <w:rsid w:val="009739BB"/>
    <w:rsid w:val="0097603D"/>
    <w:rsid w:val="00976949"/>
    <w:rsid w:val="00980477"/>
    <w:rsid w:val="00981163"/>
    <w:rsid w:val="0098118A"/>
    <w:rsid w:val="009833CF"/>
    <w:rsid w:val="00985253"/>
    <w:rsid w:val="009853B3"/>
    <w:rsid w:val="0098614F"/>
    <w:rsid w:val="00986253"/>
    <w:rsid w:val="0098680F"/>
    <w:rsid w:val="00990243"/>
    <w:rsid w:val="00990630"/>
    <w:rsid w:val="00991761"/>
    <w:rsid w:val="009940CF"/>
    <w:rsid w:val="00994DCA"/>
    <w:rsid w:val="00995388"/>
    <w:rsid w:val="009960EC"/>
    <w:rsid w:val="0099675E"/>
    <w:rsid w:val="009970DD"/>
    <w:rsid w:val="009976D3"/>
    <w:rsid w:val="009A04FA"/>
    <w:rsid w:val="009A0889"/>
    <w:rsid w:val="009A0FBA"/>
    <w:rsid w:val="009A1601"/>
    <w:rsid w:val="009A1E45"/>
    <w:rsid w:val="009A2149"/>
    <w:rsid w:val="009A2251"/>
    <w:rsid w:val="009A2BD6"/>
    <w:rsid w:val="009A462D"/>
    <w:rsid w:val="009A5CBA"/>
    <w:rsid w:val="009A7879"/>
    <w:rsid w:val="009B1F30"/>
    <w:rsid w:val="009B2DC1"/>
    <w:rsid w:val="009B3AC2"/>
    <w:rsid w:val="009B4DF4"/>
    <w:rsid w:val="009B4ECA"/>
    <w:rsid w:val="009B564E"/>
    <w:rsid w:val="009B7E87"/>
    <w:rsid w:val="009C0557"/>
    <w:rsid w:val="009C36BB"/>
    <w:rsid w:val="009C403E"/>
    <w:rsid w:val="009C5408"/>
    <w:rsid w:val="009C680B"/>
    <w:rsid w:val="009C6F9E"/>
    <w:rsid w:val="009D23FF"/>
    <w:rsid w:val="009D28AD"/>
    <w:rsid w:val="009D38B6"/>
    <w:rsid w:val="009D3EE7"/>
    <w:rsid w:val="009D48D5"/>
    <w:rsid w:val="009D4FF0"/>
    <w:rsid w:val="009D64C0"/>
    <w:rsid w:val="009D703C"/>
    <w:rsid w:val="009D718F"/>
    <w:rsid w:val="009E068F"/>
    <w:rsid w:val="009E14E0"/>
    <w:rsid w:val="009E2DE0"/>
    <w:rsid w:val="009E35DB"/>
    <w:rsid w:val="009E47A3"/>
    <w:rsid w:val="009E6801"/>
    <w:rsid w:val="009F08F3"/>
    <w:rsid w:val="009F13A7"/>
    <w:rsid w:val="009F1E45"/>
    <w:rsid w:val="009F2B92"/>
    <w:rsid w:val="009F344F"/>
    <w:rsid w:val="009F3DF3"/>
    <w:rsid w:val="009F7EC6"/>
    <w:rsid w:val="00A017E2"/>
    <w:rsid w:val="00A0252C"/>
    <w:rsid w:val="00A02B2F"/>
    <w:rsid w:val="00A048A8"/>
    <w:rsid w:val="00A04E4A"/>
    <w:rsid w:val="00A04F49"/>
    <w:rsid w:val="00A053B7"/>
    <w:rsid w:val="00A060D6"/>
    <w:rsid w:val="00A07A3D"/>
    <w:rsid w:val="00A1126B"/>
    <w:rsid w:val="00A12509"/>
    <w:rsid w:val="00A12A25"/>
    <w:rsid w:val="00A12B7D"/>
    <w:rsid w:val="00A13E54"/>
    <w:rsid w:val="00A13FC7"/>
    <w:rsid w:val="00A14603"/>
    <w:rsid w:val="00A168E4"/>
    <w:rsid w:val="00A173C8"/>
    <w:rsid w:val="00A17F63"/>
    <w:rsid w:val="00A20B9F"/>
    <w:rsid w:val="00A212FA"/>
    <w:rsid w:val="00A2193B"/>
    <w:rsid w:val="00A2351A"/>
    <w:rsid w:val="00A23A3B"/>
    <w:rsid w:val="00A2467F"/>
    <w:rsid w:val="00A2483B"/>
    <w:rsid w:val="00A264A9"/>
    <w:rsid w:val="00A26C9E"/>
    <w:rsid w:val="00A27785"/>
    <w:rsid w:val="00A27C9E"/>
    <w:rsid w:val="00A30187"/>
    <w:rsid w:val="00A319D8"/>
    <w:rsid w:val="00A31C10"/>
    <w:rsid w:val="00A3228F"/>
    <w:rsid w:val="00A3448A"/>
    <w:rsid w:val="00A357A7"/>
    <w:rsid w:val="00A36297"/>
    <w:rsid w:val="00A3793A"/>
    <w:rsid w:val="00A40795"/>
    <w:rsid w:val="00A41123"/>
    <w:rsid w:val="00A41E2B"/>
    <w:rsid w:val="00A44ED2"/>
    <w:rsid w:val="00A45B74"/>
    <w:rsid w:val="00A47F84"/>
    <w:rsid w:val="00A5254D"/>
    <w:rsid w:val="00A52E1D"/>
    <w:rsid w:val="00A533F9"/>
    <w:rsid w:val="00A54C27"/>
    <w:rsid w:val="00A57A1E"/>
    <w:rsid w:val="00A57EE1"/>
    <w:rsid w:val="00A61499"/>
    <w:rsid w:val="00A61E54"/>
    <w:rsid w:val="00A62A77"/>
    <w:rsid w:val="00A63483"/>
    <w:rsid w:val="00A657D7"/>
    <w:rsid w:val="00A660AC"/>
    <w:rsid w:val="00A66E56"/>
    <w:rsid w:val="00A67E6C"/>
    <w:rsid w:val="00A706B2"/>
    <w:rsid w:val="00A7147C"/>
    <w:rsid w:val="00A71B99"/>
    <w:rsid w:val="00A739D0"/>
    <w:rsid w:val="00A75F64"/>
    <w:rsid w:val="00A761D4"/>
    <w:rsid w:val="00A77EC4"/>
    <w:rsid w:val="00A80760"/>
    <w:rsid w:val="00A81976"/>
    <w:rsid w:val="00A81CF4"/>
    <w:rsid w:val="00A845FB"/>
    <w:rsid w:val="00A85288"/>
    <w:rsid w:val="00A90EF6"/>
    <w:rsid w:val="00A9117F"/>
    <w:rsid w:val="00A92879"/>
    <w:rsid w:val="00A93045"/>
    <w:rsid w:val="00A937F3"/>
    <w:rsid w:val="00A9442A"/>
    <w:rsid w:val="00A96C83"/>
    <w:rsid w:val="00AA016F"/>
    <w:rsid w:val="00AA1ED6"/>
    <w:rsid w:val="00AA4F83"/>
    <w:rsid w:val="00AA51D6"/>
    <w:rsid w:val="00AA6D50"/>
    <w:rsid w:val="00AA7770"/>
    <w:rsid w:val="00AB0BC8"/>
    <w:rsid w:val="00AB11CA"/>
    <w:rsid w:val="00AB14D9"/>
    <w:rsid w:val="00AB2AED"/>
    <w:rsid w:val="00AB2E29"/>
    <w:rsid w:val="00AB4AB8"/>
    <w:rsid w:val="00AB571E"/>
    <w:rsid w:val="00AB5835"/>
    <w:rsid w:val="00AB655E"/>
    <w:rsid w:val="00AB73FE"/>
    <w:rsid w:val="00AB7B6B"/>
    <w:rsid w:val="00AC007F"/>
    <w:rsid w:val="00AC0B52"/>
    <w:rsid w:val="00AC0C54"/>
    <w:rsid w:val="00AC1DBA"/>
    <w:rsid w:val="00AC1E40"/>
    <w:rsid w:val="00AC2ECD"/>
    <w:rsid w:val="00AC3119"/>
    <w:rsid w:val="00AC49FB"/>
    <w:rsid w:val="00AC5A10"/>
    <w:rsid w:val="00AC7EB6"/>
    <w:rsid w:val="00AD0AA3"/>
    <w:rsid w:val="00AD1D0F"/>
    <w:rsid w:val="00AD3F94"/>
    <w:rsid w:val="00AD4A5A"/>
    <w:rsid w:val="00AD69D8"/>
    <w:rsid w:val="00AE13A1"/>
    <w:rsid w:val="00AE20EA"/>
    <w:rsid w:val="00AE27AC"/>
    <w:rsid w:val="00AE40E0"/>
    <w:rsid w:val="00AE4DBA"/>
    <w:rsid w:val="00AE4F07"/>
    <w:rsid w:val="00AE7C50"/>
    <w:rsid w:val="00AF1903"/>
    <w:rsid w:val="00AF1C5D"/>
    <w:rsid w:val="00AF42D7"/>
    <w:rsid w:val="00AF50FE"/>
    <w:rsid w:val="00AF5392"/>
    <w:rsid w:val="00AF64A4"/>
    <w:rsid w:val="00AF6953"/>
    <w:rsid w:val="00AF70B2"/>
    <w:rsid w:val="00AF74F7"/>
    <w:rsid w:val="00B006FE"/>
    <w:rsid w:val="00B007CB"/>
    <w:rsid w:val="00B00DDA"/>
    <w:rsid w:val="00B01714"/>
    <w:rsid w:val="00B02AA9"/>
    <w:rsid w:val="00B02FA3"/>
    <w:rsid w:val="00B0322E"/>
    <w:rsid w:val="00B047E8"/>
    <w:rsid w:val="00B05084"/>
    <w:rsid w:val="00B05C51"/>
    <w:rsid w:val="00B06330"/>
    <w:rsid w:val="00B06673"/>
    <w:rsid w:val="00B110B8"/>
    <w:rsid w:val="00B142E2"/>
    <w:rsid w:val="00B157F9"/>
    <w:rsid w:val="00B16AFE"/>
    <w:rsid w:val="00B17CEC"/>
    <w:rsid w:val="00B20256"/>
    <w:rsid w:val="00B20D09"/>
    <w:rsid w:val="00B222B8"/>
    <w:rsid w:val="00B2690D"/>
    <w:rsid w:val="00B26AF4"/>
    <w:rsid w:val="00B2763F"/>
    <w:rsid w:val="00B27AAC"/>
    <w:rsid w:val="00B30929"/>
    <w:rsid w:val="00B35BBB"/>
    <w:rsid w:val="00B372AA"/>
    <w:rsid w:val="00B40445"/>
    <w:rsid w:val="00B40975"/>
    <w:rsid w:val="00B41888"/>
    <w:rsid w:val="00B425A6"/>
    <w:rsid w:val="00B436F4"/>
    <w:rsid w:val="00B45A52"/>
    <w:rsid w:val="00B46175"/>
    <w:rsid w:val="00B506C6"/>
    <w:rsid w:val="00B52C3B"/>
    <w:rsid w:val="00B563F3"/>
    <w:rsid w:val="00B6095F"/>
    <w:rsid w:val="00B6317B"/>
    <w:rsid w:val="00B66301"/>
    <w:rsid w:val="00B664C7"/>
    <w:rsid w:val="00B67B94"/>
    <w:rsid w:val="00B71F26"/>
    <w:rsid w:val="00B72056"/>
    <w:rsid w:val="00B72833"/>
    <w:rsid w:val="00B739F6"/>
    <w:rsid w:val="00B7527D"/>
    <w:rsid w:val="00B778CB"/>
    <w:rsid w:val="00B8088E"/>
    <w:rsid w:val="00B816EA"/>
    <w:rsid w:val="00B81A6C"/>
    <w:rsid w:val="00B81B0D"/>
    <w:rsid w:val="00B830B5"/>
    <w:rsid w:val="00B8417F"/>
    <w:rsid w:val="00B85231"/>
    <w:rsid w:val="00B85DE5"/>
    <w:rsid w:val="00B8714E"/>
    <w:rsid w:val="00B90F73"/>
    <w:rsid w:val="00B916DC"/>
    <w:rsid w:val="00B9284C"/>
    <w:rsid w:val="00B92EA3"/>
    <w:rsid w:val="00B93B59"/>
    <w:rsid w:val="00B9406A"/>
    <w:rsid w:val="00B94B62"/>
    <w:rsid w:val="00B95D45"/>
    <w:rsid w:val="00B96142"/>
    <w:rsid w:val="00B961F9"/>
    <w:rsid w:val="00B9650A"/>
    <w:rsid w:val="00B966BB"/>
    <w:rsid w:val="00B968E2"/>
    <w:rsid w:val="00BA2280"/>
    <w:rsid w:val="00BA2864"/>
    <w:rsid w:val="00BA2A08"/>
    <w:rsid w:val="00BA2CBB"/>
    <w:rsid w:val="00BA3129"/>
    <w:rsid w:val="00BA4BD7"/>
    <w:rsid w:val="00BA56D2"/>
    <w:rsid w:val="00BA76E0"/>
    <w:rsid w:val="00BB2A25"/>
    <w:rsid w:val="00BB51E9"/>
    <w:rsid w:val="00BB6077"/>
    <w:rsid w:val="00BC0FDC"/>
    <w:rsid w:val="00BC3053"/>
    <w:rsid w:val="00BC4D2E"/>
    <w:rsid w:val="00BC6E2C"/>
    <w:rsid w:val="00BC6FD2"/>
    <w:rsid w:val="00BD09F7"/>
    <w:rsid w:val="00BD1126"/>
    <w:rsid w:val="00BD1530"/>
    <w:rsid w:val="00BD1C33"/>
    <w:rsid w:val="00BD40B6"/>
    <w:rsid w:val="00BD48AC"/>
    <w:rsid w:val="00BD5F1A"/>
    <w:rsid w:val="00BD79EA"/>
    <w:rsid w:val="00BD7A42"/>
    <w:rsid w:val="00BE1234"/>
    <w:rsid w:val="00BE2FA6"/>
    <w:rsid w:val="00BE333F"/>
    <w:rsid w:val="00BE41F9"/>
    <w:rsid w:val="00BE49D7"/>
    <w:rsid w:val="00BE56D9"/>
    <w:rsid w:val="00BE6A3B"/>
    <w:rsid w:val="00BE7406"/>
    <w:rsid w:val="00BE7603"/>
    <w:rsid w:val="00BF3279"/>
    <w:rsid w:val="00BF3FC4"/>
    <w:rsid w:val="00BF68DE"/>
    <w:rsid w:val="00BF730C"/>
    <w:rsid w:val="00BF74C7"/>
    <w:rsid w:val="00C0077A"/>
    <w:rsid w:val="00C015F1"/>
    <w:rsid w:val="00C01F33"/>
    <w:rsid w:val="00C025A7"/>
    <w:rsid w:val="00C02CB4"/>
    <w:rsid w:val="00C02CC6"/>
    <w:rsid w:val="00C02EB4"/>
    <w:rsid w:val="00C040F7"/>
    <w:rsid w:val="00C044AB"/>
    <w:rsid w:val="00C04DD2"/>
    <w:rsid w:val="00C05424"/>
    <w:rsid w:val="00C05706"/>
    <w:rsid w:val="00C05A9F"/>
    <w:rsid w:val="00C05C1A"/>
    <w:rsid w:val="00C06A2D"/>
    <w:rsid w:val="00C07377"/>
    <w:rsid w:val="00C10478"/>
    <w:rsid w:val="00C10F3D"/>
    <w:rsid w:val="00C1131A"/>
    <w:rsid w:val="00C12107"/>
    <w:rsid w:val="00C12190"/>
    <w:rsid w:val="00C132D3"/>
    <w:rsid w:val="00C13821"/>
    <w:rsid w:val="00C139E1"/>
    <w:rsid w:val="00C13A0C"/>
    <w:rsid w:val="00C14D4B"/>
    <w:rsid w:val="00C14D9A"/>
    <w:rsid w:val="00C154BB"/>
    <w:rsid w:val="00C15FA9"/>
    <w:rsid w:val="00C1697B"/>
    <w:rsid w:val="00C17F99"/>
    <w:rsid w:val="00C20243"/>
    <w:rsid w:val="00C2032E"/>
    <w:rsid w:val="00C22738"/>
    <w:rsid w:val="00C234EB"/>
    <w:rsid w:val="00C24026"/>
    <w:rsid w:val="00C247F1"/>
    <w:rsid w:val="00C26796"/>
    <w:rsid w:val="00C279B5"/>
    <w:rsid w:val="00C27C45"/>
    <w:rsid w:val="00C27D92"/>
    <w:rsid w:val="00C336BA"/>
    <w:rsid w:val="00C34BE1"/>
    <w:rsid w:val="00C36C34"/>
    <w:rsid w:val="00C3719D"/>
    <w:rsid w:val="00C37B83"/>
    <w:rsid w:val="00C40FCE"/>
    <w:rsid w:val="00C433E2"/>
    <w:rsid w:val="00C440A9"/>
    <w:rsid w:val="00C45B66"/>
    <w:rsid w:val="00C45B86"/>
    <w:rsid w:val="00C4609A"/>
    <w:rsid w:val="00C46F0A"/>
    <w:rsid w:val="00C4713E"/>
    <w:rsid w:val="00C4735F"/>
    <w:rsid w:val="00C50848"/>
    <w:rsid w:val="00C50DFC"/>
    <w:rsid w:val="00C54995"/>
    <w:rsid w:val="00C54D41"/>
    <w:rsid w:val="00C55934"/>
    <w:rsid w:val="00C563CE"/>
    <w:rsid w:val="00C56E2D"/>
    <w:rsid w:val="00C57DF7"/>
    <w:rsid w:val="00C60783"/>
    <w:rsid w:val="00C630FA"/>
    <w:rsid w:val="00C632A4"/>
    <w:rsid w:val="00C63DCD"/>
    <w:rsid w:val="00C6419B"/>
    <w:rsid w:val="00C643F6"/>
    <w:rsid w:val="00C64672"/>
    <w:rsid w:val="00C648A4"/>
    <w:rsid w:val="00C65BC9"/>
    <w:rsid w:val="00C6628F"/>
    <w:rsid w:val="00C701C1"/>
    <w:rsid w:val="00C70697"/>
    <w:rsid w:val="00C7110B"/>
    <w:rsid w:val="00C72EF4"/>
    <w:rsid w:val="00C74650"/>
    <w:rsid w:val="00C75D2F"/>
    <w:rsid w:val="00C767BE"/>
    <w:rsid w:val="00C76D23"/>
    <w:rsid w:val="00C76D56"/>
    <w:rsid w:val="00C76E3C"/>
    <w:rsid w:val="00C77776"/>
    <w:rsid w:val="00C77795"/>
    <w:rsid w:val="00C809FD"/>
    <w:rsid w:val="00C81568"/>
    <w:rsid w:val="00C8346D"/>
    <w:rsid w:val="00C9027A"/>
    <w:rsid w:val="00C9068E"/>
    <w:rsid w:val="00C91909"/>
    <w:rsid w:val="00C93C4B"/>
    <w:rsid w:val="00C944AB"/>
    <w:rsid w:val="00C95B40"/>
    <w:rsid w:val="00C97F98"/>
    <w:rsid w:val="00CA1ED8"/>
    <w:rsid w:val="00CA6516"/>
    <w:rsid w:val="00CA79CC"/>
    <w:rsid w:val="00CB0931"/>
    <w:rsid w:val="00CB1F63"/>
    <w:rsid w:val="00CB3CEA"/>
    <w:rsid w:val="00CB3D92"/>
    <w:rsid w:val="00CB45CF"/>
    <w:rsid w:val="00CB7170"/>
    <w:rsid w:val="00CC0183"/>
    <w:rsid w:val="00CC040E"/>
    <w:rsid w:val="00CC111F"/>
    <w:rsid w:val="00CC2011"/>
    <w:rsid w:val="00CC3597"/>
    <w:rsid w:val="00CC3EA0"/>
    <w:rsid w:val="00CC4291"/>
    <w:rsid w:val="00CC7B45"/>
    <w:rsid w:val="00CD1188"/>
    <w:rsid w:val="00CD127A"/>
    <w:rsid w:val="00CD1D10"/>
    <w:rsid w:val="00CD1D4C"/>
    <w:rsid w:val="00CD228A"/>
    <w:rsid w:val="00CD2ED1"/>
    <w:rsid w:val="00CD337B"/>
    <w:rsid w:val="00CD4C45"/>
    <w:rsid w:val="00CD6EB6"/>
    <w:rsid w:val="00CE0424"/>
    <w:rsid w:val="00CE1412"/>
    <w:rsid w:val="00CE2BEE"/>
    <w:rsid w:val="00CE2C0E"/>
    <w:rsid w:val="00CE3377"/>
    <w:rsid w:val="00CE3D86"/>
    <w:rsid w:val="00CE6087"/>
    <w:rsid w:val="00CE7561"/>
    <w:rsid w:val="00CF1354"/>
    <w:rsid w:val="00CF3B1F"/>
    <w:rsid w:val="00CF3BF6"/>
    <w:rsid w:val="00CF5836"/>
    <w:rsid w:val="00CF625B"/>
    <w:rsid w:val="00CF687E"/>
    <w:rsid w:val="00D00AE7"/>
    <w:rsid w:val="00D0318C"/>
    <w:rsid w:val="00D0349B"/>
    <w:rsid w:val="00D06898"/>
    <w:rsid w:val="00D10249"/>
    <w:rsid w:val="00D107E5"/>
    <w:rsid w:val="00D115C3"/>
    <w:rsid w:val="00D11897"/>
    <w:rsid w:val="00D1231D"/>
    <w:rsid w:val="00D13135"/>
    <w:rsid w:val="00D13205"/>
    <w:rsid w:val="00D13E4E"/>
    <w:rsid w:val="00D1520C"/>
    <w:rsid w:val="00D20493"/>
    <w:rsid w:val="00D22D5E"/>
    <w:rsid w:val="00D2316C"/>
    <w:rsid w:val="00D239A7"/>
    <w:rsid w:val="00D23F47"/>
    <w:rsid w:val="00D32A9B"/>
    <w:rsid w:val="00D331ED"/>
    <w:rsid w:val="00D3693B"/>
    <w:rsid w:val="00D36E71"/>
    <w:rsid w:val="00D3710F"/>
    <w:rsid w:val="00D37D87"/>
    <w:rsid w:val="00D407BB"/>
    <w:rsid w:val="00D40B33"/>
    <w:rsid w:val="00D41A05"/>
    <w:rsid w:val="00D4318F"/>
    <w:rsid w:val="00D438BF"/>
    <w:rsid w:val="00D440F8"/>
    <w:rsid w:val="00D546FF"/>
    <w:rsid w:val="00D54700"/>
    <w:rsid w:val="00D54794"/>
    <w:rsid w:val="00D547DD"/>
    <w:rsid w:val="00D55AD5"/>
    <w:rsid w:val="00D576CA"/>
    <w:rsid w:val="00D61AF5"/>
    <w:rsid w:val="00D61FD4"/>
    <w:rsid w:val="00D62CA1"/>
    <w:rsid w:val="00D63468"/>
    <w:rsid w:val="00D651D2"/>
    <w:rsid w:val="00D652B5"/>
    <w:rsid w:val="00D66155"/>
    <w:rsid w:val="00D66CAA"/>
    <w:rsid w:val="00D66CBE"/>
    <w:rsid w:val="00D66EDC"/>
    <w:rsid w:val="00D708B0"/>
    <w:rsid w:val="00D70B53"/>
    <w:rsid w:val="00D70E62"/>
    <w:rsid w:val="00D76EBC"/>
    <w:rsid w:val="00D77B1D"/>
    <w:rsid w:val="00D8005C"/>
    <w:rsid w:val="00D8021F"/>
    <w:rsid w:val="00D80383"/>
    <w:rsid w:val="00D80470"/>
    <w:rsid w:val="00D80AC8"/>
    <w:rsid w:val="00D822D1"/>
    <w:rsid w:val="00D823C6"/>
    <w:rsid w:val="00D84043"/>
    <w:rsid w:val="00D84917"/>
    <w:rsid w:val="00D8586D"/>
    <w:rsid w:val="00D85974"/>
    <w:rsid w:val="00D86CA3"/>
    <w:rsid w:val="00D871CE"/>
    <w:rsid w:val="00D9196D"/>
    <w:rsid w:val="00D92633"/>
    <w:rsid w:val="00D92982"/>
    <w:rsid w:val="00D94FAC"/>
    <w:rsid w:val="00D95996"/>
    <w:rsid w:val="00D95DF5"/>
    <w:rsid w:val="00DA0F97"/>
    <w:rsid w:val="00DA1092"/>
    <w:rsid w:val="00DA1CB2"/>
    <w:rsid w:val="00DA2289"/>
    <w:rsid w:val="00DA305E"/>
    <w:rsid w:val="00DA3327"/>
    <w:rsid w:val="00DA39DC"/>
    <w:rsid w:val="00DA457A"/>
    <w:rsid w:val="00DA5417"/>
    <w:rsid w:val="00DA56E8"/>
    <w:rsid w:val="00DA5ED1"/>
    <w:rsid w:val="00DA7DB7"/>
    <w:rsid w:val="00DB0A9F"/>
    <w:rsid w:val="00DB107A"/>
    <w:rsid w:val="00DB377D"/>
    <w:rsid w:val="00DB440E"/>
    <w:rsid w:val="00DB6176"/>
    <w:rsid w:val="00DB6AF8"/>
    <w:rsid w:val="00DB70FD"/>
    <w:rsid w:val="00DC1C50"/>
    <w:rsid w:val="00DC2D36"/>
    <w:rsid w:val="00DC53EF"/>
    <w:rsid w:val="00DD0937"/>
    <w:rsid w:val="00DD09CD"/>
    <w:rsid w:val="00DD6051"/>
    <w:rsid w:val="00DD6BE3"/>
    <w:rsid w:val="00DD6CA7"/>
    <w:rsid w:val="00DD7250"/>
    <w:rsid w:val="00DE0ACC"/>
    <w:rsid w:val="00DE3BDB"/>
    <w:rsid w:val="00DE5608"/>
    <w:rsid w:val="00DE58D0"/>
    <w:rsid w:val="00DE61CA"/>
    <w:rsid w:val="00DE6450"/>
    <w:rsid w:val="00DE654F"/>
    <w:rsid w:val="00DE6B76"/>
    <w:rsid w:val="00DF0B6E"/>
    <w:rsid w:val="00DF15E0"/>
    <w:rsid w:val="00DF2BFB"/>
    <w:rsid w:val="00DF37A0"/>
    <w:rsid w:val="00DF39F4"/>
    <w:rsid w:val="00DF4FC8"/>
    <w:rsid w:val="00DF5B71"/>
    <w:rsid w:val="00DF7229"/>
    <w:rsid w:val="00E00660"/>
    <w:rsid w:val="00E00BE1"/>
    <w:rsid w:val="00E03357"/>
    <w:rsid w:val="00E035D0"/>
    <w:rsid w:val="00E0439B"/>
    <w:rsid w:val="00E07842"/>
    <w:rsid w:val="00E07ABE"/>
    <w:rsid w:val="00E100ED"/>
    <w:rsid w:val="00E1018A"/>
    <w:rsid w:val="00E110E7"/>
    <w:rsid w:val="00E11B20"/>
    <w:rsid w:val="00E14C07"/>
    <w:rsid w:val="00E15663"/>
    <w:rsid w:val="00E15FF9"/>
    <w:rsid w:val="00E17D7A"/>
    <w:rsid w:val="00E17FA2"/>
    <w:rsid w:val="00E207F5"/>
    <w:rsid w:val="00E21CAE"/>
    <w:rsid w:val="00E22330"/>
    <w:rsid w:val="00E24655"/>
    <w:rsid w:val="00E305EE"/>
    <w:rsid w:val="00E30B5A"/>
    <w:rsid w:val="00E30B90"/>
    <w:rsid w:val="00E30E5A"/>
    <w:rsid w:val="00E3123D"/>
    <w:rsid w:val="00E31461"/>
    <w:rsid w:val="00E31D43"/>
    <w:rsid w:val="00E32608"/>
    <w:rsid w:val="00E333A1"/>
    <w:rsid w:val="00E3379B"/>
    <w:rsid w:val="00E34188"/>
    <w:rsid w:val="00E34B6E"/>
    <w:rsid w:val="00E35559"/>
    <w:rsid w:val="00E35D73"/>
    <w:rsid w:val="00E36592"/>
    <w:rsid w:val="00E3723A"/>
    <w:rsid w:val="00E374FD"/>
    <w:rsid w:val="00E37860"/>
    <w:rsid w:val="00E426EA"/>
    <w:rsid w:val="00E446F1"/>
    <w:rsid w:val="00E447D4"/>
    <w:rsid w:val="00E46886"/>
    <w:rsid w:val="00E470B5"/>
    <w:rsid w:val="00E475DA"/>
    <w:rsid w:val="00E47AEF"/>
    <w:rsid w:val="00E5029C"/>
    <w:rsid w:val="00E509B4"/>
    <w:rsid w:val="00E50DDC"/>
    <w:rsid w:val="00E52A05"/>
    <w:rsid w:val="00E53B75"/>
    <w:rsid w:val="00E54E3B"/>
    <w:rsid w:val="00E57565"/>
    <w:rsid w:val="00E623F2"/>
    <w:rsid w:val="00E63838"/>
    <w:rsid w:val="00E64434"/>
    <w:rsid w:val="00E67C51"/>
    <w:rsid w:val="00E70446"/>
    <w:rsid w:val="00E72EFC"/>
    <w:rsid w:val="00E73179"/>
    <w:rsid w:val="00E73412"/>
    <w:rsid w:val="00E74A8D"/>
    <w:rsid w:val="00E758EC"/>
    <w:rsid w:val="00E77CCC"/>
    <w:rsid w:val="00E77E43"/>
    <w:rsid w:val="00E805AA"/>
    <w:rsid w:val="00E80E37"/>
    <w:rsid w:val="00E815DE"/>
    <w:rsid w:val="00E8234C"/>
    <w:rsid w:val="00E83AA9"/>
    <w:rsid w:val="00E84956"/>
    <w:rsid w:val="00E85928"/>
    <w:rsid w:val="00E85FF7"/>
    <w:rsid w:val="00E8696C"/>
    <w:rsid w:val="00E87822"/>
    <w:rsid w:val="00E90395"/>
    <w:rsid w:val="00E90E49"/>
    <w:rsid w:val="00E917F9"/>
    <w:rsid w:val="00E9291C"/>
    <w:rsid w:val="00E93FFE"/>
    <w:rsid w:val="00E94F8A"/>
    <w:rsid w:val="00E951EC"/>
    <w:rsid w:val="00E95E70"/>
    <w:rsid w:val="00E9699D"/>
    <w:rsid w:val="00E9752B"/>
    <w:rsid w:val="00EA34A8"/>
    <w:rsid w:val="00EA6D22"/>
    <w:rsid w:val="00EA7A41"/>
    <w:rsid w:val="00EA7B04"/>
    <w:rsid w:val="00EB031C"/>
    <w:rsid w:val="00EB077B"/>
    <w:rsid w:val="00EB0908"/>
    <w:rsid w:val="00EB3C3B"/>
    <w:rsid w:val="00EB4EA2"/>
    <w:rsid w:val="00EB6C0D"/>
    <w:rsid w:val="00EB7F98"/>
    <w:rsid w:val="00EC27C6"/>
    <w:rsid w:val="00EC4207"/>
    <w:rsid w:val="00EC4F6A"/>
    <w:rsid w:val="00EC5653"/>
    <w:rsid w:val="00EC6057"/>
    <w:rsid w:val="00EC71CE"/>
    <w:rsid w:val="00ED1006"/>
    <w:rsid w:val="00ED1628"/>
    <w:rsid w:val="00ED2AAD"/>
    <w:rsid w:val="00ED44FC"/>
    <w:rsid w:val="00ED5755"/>
    <w:rsid w:val="00ED645F"/>
    <w:rsid w:val="00ED67B8"/>
    <w:rsid w:val="00ED7D94"/>
    <w:rsid w:val="00EE39DA"/>
    <w:rsid w:val="00EE473C"/>
    <w:rsid w:val="00EE63AC"/>
    <w:rsid w:val="00EE644E"/>
    <w:rsid w:val="00EF095C"/>
    <w:rsid w:val="00EF09AE"/>
    <w:rsid w:val="00EF0FB2"/>
    <w:rsid w:val="00EF18FE"/>
    <w:rsid w:val="00EF1EDB"/>
    <w:rsid w:val="00EF3C81"/>
    <w:rsid w:val="00EF4221"/>
    <w:rsid w:val="00EF4C30"/>
    <w:rsid w:val="00EF5787"/>
    <w:rsid w:val="00EF60D0"/>
    <w:rsid w:val="00F021F8"/>
    <w:rsid w:val="00F042E6"/>
    <w:rsid w:val="00F0524C"/>
    <w:rsid w:val="00F0528D"/>
    <w:rsid w:val="00F05F3F"/>
    <w:rsid w:val="00F06BD7"/>
    <w:rsid w:val="00F06C67"/>
    <w:rsid w:val="00F06DFD"/>
    <w:rsid w:val="00F071D1"/>
    <w:rsid w:val="00F07533"/>
    <w:rsid w:val="00F10595"/>
    <w:rsid w:val="00F10629"/>
    <w:rsid w:val="00F156E5"/>
    <w:rsid w:val="00F15CF7"/>
    <w:rsid w:val="00F15FA5"/>
    <w:rsid w:val="00F163BE"/>
    <w:rsid w:val="00F209B7"/>
    <w:rsid w:val="00F2162B"/>
    <w:rsid w:val="00F22C93"/>
    <w:rsid w:val="00F2376F"/>
    <w:rsid w:val="00F243D8"/>
    <w:rsid w:val="00F24DEA"/>
    <w:rsid w:val="00F2556B"/>
    <w:rsid w:val="00F262AD"/>
    <w:rsid w:val="00F27A27"/>
    <w:rsid w:val="00F27B04"/>
    <w:rsid w:val="00F30828"/>
    <w:rsid w:val="00F313D6"/>
    <w:rsid w:val="00F33D75"/>
    <w:rsid w:val="00F33F3D"/>
    <w:rsid w:val="00F36D3C"/>
    <w:rsid w:val="00F40DB7"/>
    <w:rsid w:val="00F40F0C"/>
    <w:rsid w:val="00F42239"/>
    <w:rsid w:val="00F44F7E"/>
    <w:rsid w:val="00F4618D"/>
    <w:rsid w:val="00F4766C"/>
    <w:rsid w:val="00F50548"/>
    <w:rsid w:val="00F507D1"/>
    <w:rsid w:val="00F51303"/>
    <w:rsid w:val="00F514BD"/>
    <w:rsid w:val="00F5180D"/>
    <w:rsid w:val="00F519CE"/>
    <w:rsid w:val="00F51ADA"/>
    <w:rsid w:val="00F56091"/>
    <w:rsid w:val="00F572C8"/>
    <w:rsid w:val="00F57A32"/>
    <w:rsid w:val="00F607C5"/>
    <w:rsid w:val="00F60DEA"/>
    <w:rsid w:val="00F6302A"/>
    <w:rsid w:val="00F64C2B"/>
    <w:rsid w:val="00F64CCF"/>
    <w:rsid w:val="00F64E77"/>
    <w:rsid w:val="00F651BE"/>
    <w:rsid w:val="00F677E0"/>
    <w:rsid w:val="00F67F53"/>
    <w:rsid w:val="00F703BE"/>
    <w:rsid w:val="00F705E1"/>
    <w:rsid w:val="00F71F69"/>
    <w:rsid w:val="00F72B72"/>
    <w:rsid w:val="00F74BB9"/>
    <w:rsid w:val="00F75582"/>
    <w:rsid w:val="00F75784"/>
    <w:rsid w:val="00F75CF7"/>
    <w:rsid w:val="00F765A3"/>
    <w:rsid w:val="00F76EFA"/>
    <w:rsid w:val="00F8033E"/>
    <w:rsid w:val="00F804BE"/>
    <w:rsid w:val="00F817CE"/>
    <w:rsid w:val="00F81A09"/>
    <w:rsid w:val="00F81AF6"/>
    <w:rsid w:val="00F82306"/>
    <w:rsid w:val="00F83B94"/>
    <w:rsid w:val="00F8456C"/>
    <w:rsid w:val="00F848DD"/>
    <w:rsid w:val="00F84C22"/>
    <w:rsid w:val="00F859D8"/>
    <w:rsid w:val="00F8626D"/>
    <w:rsid w:val="00F86334"/>
    <w:rsid w:val="00F868F5"/>
    <w:rsid w:val="00F87F89"/>
    <w:rsid w:val="00F9056A"/>
    <w:rsid w:val="00F90A97"/>
    <w:rsid w:val="00F90F8D"/>
    <w:rsid w:val="00F92782"/>
    <w:rsid w:val="00F92C91"/>
    <w:rsid w:val="00F934CA"/>
    <w:rsid w:val="00F93A82"/>
    <w:rsid w:val="00F93AA9"/>
    <w:rsid w:val="00F94C82"/>
    <w:rsid w:val="00F96985"/>
    <w:rsid w:val="00F974D0"/>
    <w:rsid w:val="00F97838"/>
    <w:rsid w:val="00F9785C"/>
    <w:rsid w:val="00FA187B"/>
    <w:rsid w:val="00FA2085"/>
    <w:rsid w:val="00FA2BB3"/>
    <w:rsid w:val="00FA3B9D"/>
    <w:rsid w:val="00FA3FF8"/>
    <w:rsid w:val="00FA6ED1"/>
    <w:rsid w:val="00FB124C"/>
    <w:rsid w:val="00FB216B"/>
    <w:rsid w:val="00FB3B05"/>
    <w:rsid w:val="00FB4C80"/>
    <w:rsid w:val="00FB6A6A"/>
    <w:rsid w:val="00FB71AF"/>
    <w:rsid w:val="00FC0660"/>
    <w:rsid w:val="00FC1CA2"/>
    <w:rsid w:val="00FC4E33"/>
    <w:rsid w:val="00FC721F"/>
    <w:rsid w:val="00FC7429"/>
    <w:rsid w:val="00FC74B1"/>
    <w:rsid w:val="00FD07F6"/>
    <w:rsid w:val="00FD0EE5"/>
    <w:rsid w:val="00FD1EC8"/>
    <w:rsid w:val="00FD22AD"/>
    <w:rsid w:val="00FD2354"/>
    <w:rsid w:val="00FD292F"/>
    <w:rsid w:val="00FD2CF0"/>
    <w:rsid w:val="00FD47ED"/>
    <w:rsid w:val="00FD50C6"/>
    <w:rsid w:val="00FD5EA3"/>
    <w:rsid w:val="00FD605B"/>
    <w:rsid w:val="00FD74DB"/>
    <w:rsid w:val="00FD7660"/>
    <w:rsid w:val="00FE0655"/>
    <w:rsid w:val="00FE2365"/>
    <w:rsid w:val="00FE2ABC"/>
    <w:rsid w:val="00FE3DFB"/>
    <w:rsid w:val="00FE4C7B"/>
    <w:rsid w:val="00FE7336"/>
    <w:rsid w:val="00FE76CC"/>
    <w:rsid w:val="00FE787C"/>
    <w:rsid w:val="00FF44FC"/>
    <w:rsid w:val="00FF45A5"/>
    <w:rsid w:val="00FF5AFD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33C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833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33CF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link w:val="FooterCha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ED2AAD"/>
    <w:pPr>
      <w:ind w:left="720"/>
      <w:contextualSpacing/>
    </w:pPr>
    <w:rPr>
      <w:rFonts w:ascii="Calibri" w:eastAsia="Calibri" w:hAnsi="Calibri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spacing w:after="0"/>
    </w:pPr>
    <w:rPr>
      <w:rFonts w:eastAsia="Batang"/>
      <w:b/>
      <w:sz w:val="18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46F0A"/>
    <w:rPr>
      <w:color w:val="808080"/>
    </w:rPr>
  </w:style>
  <w:style w:type="table" w:styleId="MediumGrid3-Accent1">
    <w:name w:val="Medium Grid 3 Accent 1"/>
    <w:basedOn w:val="TableNormal"/>
    <w:uiPriority w:val="69"/>
    <w:rsid w:val="000F42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PlainTable3">
    <w:name w:val="Plain Table 3"/>
    <w:basedOn w:val="TableNormal"/>
    <w:uiPriority w:val="43"/>
    <w:rsid w:val="00C97F9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C97F9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sp-fs4b">
    <w:name w:val="dsp-fs4b"/>
    <w:basedOn w:val="Normal"/>
    <w:rsid w:val="00836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B73FE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table" w:styleId="PlainTable2">
    <w:name w:val="Plain Table 2"/>
    <w:basedOn w:val="TableNormal"/>
    <w:uiPriority w:val="42"/>
    <w:rsid w:val="00AF190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1Light">
    <w:name w:val="List Table 1 Light"/>
    <w:basedOn w:val="TableNormal"/>
    <w:uiPriority w:val="46"/>
    <w:rsid w:val="00AF190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AF190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1">
    <w:name w:val="Grid Table 5 Dark Accent 1"/>
    <w:basedOn w:val="TableNormal"/>
    <w:uiPriority w:val="50"/>
    <w:rsid w:val="00AF19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on">
    <w:name w:val="Revision"/>
    <w:hidden/>
    <w:uiPriority w:val="99"/>
    <w:semiHidden/>
    <w:rsid w:val="00096544"/>
    <w:rPr>
      <w:rFonts w:asciiTheme="minorHAnsi" w:eastAsiaTheme="minorHAnsi" w:hAnsiTheme="minorHAnsi" w:cstheme="minorBidi"/>
      <w:sz w:val="22"/>
      <w:szCs w:val="22"/>
    </w:rPr>
  </w:style>
  <w:style w:type="character" w:styleId="Emphasis">
    <w:name w:val="Emphasis"/>
    <w:basedOn w:val="DefaultParagraphFont"/>
    <w:qFormat/>
    <w:rsid w:val="0090489B"/>
    <w:rPr>
      <w:i/>
      <w:iCs/>
    </w:rPr>
  </w:style>
  <w:style w:type="paragraph" w:styleId="Title">
    <w:name w:val="Title"/>
    <w:basedOn w:val="Normal"/>
    <w:next w:val="Normal"/>
    <w:link w:val="TitleChar"/>
    <w:qFormat/>
    <w:rsid w:val="0090489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048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90489B"/>
    <w:rPr>
      <w:rFonts w:asciiTheme="minorHAnsi" w:eastAsiaTheme="minorHAnsi" w:hAnsiTheme="minorHAnsi" w:cstheme="minorBidi"/>
      <w:sz w:val="22"/>
      <w:szCs w:val="22"/>
    </w:rPr>
  </w:style>
  <w:style w:type="paragraph" w:customStyle="1" w:styleId="Style1">
    <w:name w:val="Style1"/>
    <w:basedOn w:val="Heading3"/>
    <w:link w:val="Style1Char"/>
    <w:qFormat/>
    <w:rsid w:val="00C2032E"/>
    <w:rPr>
      <w:rFonts w:ascii="Times New Roman" w:hAnsi="Times New Roman" w:cs="Times New Roman"/>
    </w:rPr>
  </w:style>
  <w:style w:type="paragraph" w:customStyle="1" w:styleId="Style2">
    <w:name w:val="Style2"/>
    <w:basedOn w:val="Heading3"/>
    <w:link w:val="Style2Char"/>
    <w:qFormat/>
    <w:rsid w:val="009D64C0"/>
    <w:rPr>
      <w:rFonts w:ascii="Times New Roman" w:hAnsi="Times New Roman" w:cs="Times New Roman"/>
    </w:rPr>
  </w:style>
  <w:style w:type="character" w:customStyle="1" w:styleId="Style1Char">
    <w:name w:val="Style1 Char"/>
    <w:basedOn w:val="Heading3Char"/>
    <w:link w:val="Style1"/>
    <w:rsid w:val="00C2032E"/>
    <w:rPr>
      <w:rFonts w:ascii="Times New Roman" w:hAnsi="Times New Roman" w:cs="Arial"/>
      <w:sz w:val="28"/>
      <w:szCs w:val="28"/>
      <w:lang w:val="en-GB" w:eastAsia="zh-CN"/>
    </w:rPr>
  </w:style>
  <w:style w:type="character" w:customStyle="1" w:styleId="Style2Char">
    <w:name w:val="Style2 Char"/>
    <w:basedOn w:val="Heading3Char"/>
    <w:link w:val="Style2"/>
    <w:rsid w:val="009D64C0"/>
    <w:rPr>
      <w:rFonts w:ascii="Times New Roman" w:hAnsi="Times New Roman" w:cs="Arial"/>
      <w:sz w:val="28"/>
      <w:szCs w:val="28"/>
      <w:lang w:val="en-GB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481FA8"/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82A15"/>
    <w:rPr>
      <w:rFonts w:ascii="Calibri" w:eastAsia="Calibri" w:hAnsi="Calibr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2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7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7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jp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f0fb0e4-6f95-4f64-8efb-58e3d90405ce">2FHT6SDPEKRM-4-35165</_dlc_DocId>
    <_dlc_DocIdUrl xmlns="2f0fb0e4-6f95-4f64-8efb-58e3d90405ce">
      <Url>https://projects.qualcomm.com/sites/SkyBer/_layouts/15/DocIdRedir.aspx?ID=2FHT6SDPEKRM-4-35165</Url>
      <Description>2FHT6SDPEKRM-4-35165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C24CD-8350-4954-BFA9-C8DA4EF257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E8FC31-2F41-406D-B33A-DAB13AD70927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2B9B6213-7010-4689-A821-22883ECBBBBB}">
  <ds:schemaRefs>
    <ds:schemaRef ds:uri="http://schemas.microsoft.com/office/2006/metadata/properties"/>
    <ds:schemaRef ds:uri="http://schemas.microsoft.com/office/infopath/2007/PartnerControls"/>
    <ds:schemaRef ds:uri="2f0fb0e4-6f95-4f64-8efb-58e3d90405ce"/>
    <ds:schemaRef ds:uri="http://schemas.microsoft.com/sharepoint/v3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DB7F63A8-64B4-44F5-9B73-7F7E1FB858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293F3C-0B39-4C37-916D-B02072A95E4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C48DDB5-A4A2-4DD6-B812-72C3EC9A3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1837</Words>
  <Characters>10475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2017-01-10T02:23:00Z</dcterms:created>
  <dcterms:modified xsi:type="dcterms:W3CDTF">2017-01-10T05:10:00Z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0x010100B09692573C08054E936A1BBD3D3E084A</vt:lpwstr>
  </property>
  <property fmtid="{D5CDD505-2E9C-101B-9397-08002B2CF9AE}" pid="3" name="_dlc_DocIdItemGuid">
    <vt:lpwstr>aab64c6c-98f2-47ac-b70f-5ed0b60314d6</vt:lpwstr>
  </property>
  <property fmtid="{D5CDD505-2E9C-101B-9397-08002B2CF9AE}" pid="4" name="_AdHocReviewCycleID">
    <vt:i4>1299639164</vt:i4>
  </property>
  <property fmtid="{D5CDD505-2E9C-101B-9397-08002B2CF9AE}" pid="5" name="_NewReviewCycle">
    <vt:lpwstr/>
  </property>
  <property fmtid="{D5CDD505-2E9C-101B-9397-08002B2CF9AE}" pid="6" name="_PreviousAdHocReviewCycleID">
    <vt:i4>791968080</vt:i4>
  </property>
  <property fmtid="{D5CDD505-2E9C-101B-9397-08002B2CF9AE}" pid="7" name="_ReviewingToolsShownOnce">
    <vt:lpwstr/>
  </property>
</Properties>
</file>